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1328A5" w14:textId="77777777" w:rsidR="00580B61" w:rsidRDefault="00580B61" w:rsidP="68CF97A3">
      <w:pPr>
        <w:pStyle w:val="Textoindependiente"/>
        <w:jc w:val="center"/>
        <w:rPr>
          <w:b/>
          <w:bCs/>
          <w:lang w:val="es-CO"/>
        </w:rPr>
      </w:pPr>
    </w:p>
    <w:p w14:paraId="02EDFAB2" w14:textId="77777777" w:rsidR="00C8238F" w:rsidRDefault="00C8238F" w:rsidP="68CF97A3">
      <w:pPr>
        <w:pStyle w:val="Textoindependiente"/>
        <w:jc w:val="center"/>
        <w:rPr>
          <w:b/>
          <w:bCs/>
          <w:lang w:val="es-CO"/>
        </w:rPr>
      </w:pPr>
    </w:p>
    <w:p w14:paraId="4757C0C2" w14:textId="56D6A111" w:rsidR="00580B61" w:rsidRDefault="00580B61" w:rsidP="68CF97A3">
      <w:pPr>
        <w:pStyle w:val="Textoindependiente"/>
        <w:jc w:val="center"/>
        <w:rPr>
          <w:b/>
          <w:bCs/>
          <w:lang w:val="es-CO"/>
        </w:rPr>
      </w:pPr>
      <w:r>
        <w:rPr>
          <w:b/>
          <w:bCs/>
          <w:lang w:val="es-CO"/>
        </w:rPr>
        <w:t>INFORME DE ASISTENCIA TECNICA – SEGURIDAD MINERA</w:t>
      </w:r>
    </w:p>
    <w:p w14:paraId="2248600D" w14:textId="4D99914A" w:rsidR="00580B61" w:rsidRDefault="00580B61" w:rsidP="68CF97A3">
      <w:pPr>
        <w:pStyle w:val="Textoindependiente"/>
        <w:jc w:val="center"/>
        <w:rPr>
          <w:b/>
          <w:bCs/>
          <w:lang w:val="es-CO"/>
        </w:rPr>
      </w:pPr>
    </w:p>
    <w:p w14:paraId="17679110" w14:textId="7B34C9BB" w:rsidR="00580B61" w:rsidRDefault="00580B61" w:rsidP="68CF97A3">
      <w:pPr>
        <w:pStyle w:val="Textoindependiente"/>
        <w:jc w:val="center"/>
        <w:rPr>
          <w:b/>
          <w:bCs/>
          <w:lang w:val="es-CO"/>
        </w:rPr>
      </w:pPr>
    </w:p>
    <w:p w14:paraId="332C109B" w14:textId="3C85E5F2" w:rsidR="00580B61" w:rsidRDefault="00580B61" w:rsidP="68CF97A3">
      <w:pPr>
        <w:pStyle w:val="Textoindependiente"/>
        <w:jc w:val="center"/>
        <w:rPr>
          <w:b/>
          <w:bCs/>
          <w:lang w:val="es-CO"/>
        </w:rPr>
      </w:pPr>
    </w:p>
    <w:p w14:paraId="77D3545F" w14:textId="0158AA17" w:rsidR="00580B61" w:rsidRDefault="00580B61" w:rsidP="68CF97A3">
      <w:pPr>
        <w:pStyle w:val="Textoindependiente"/>
        <w:jc w:val="center"/>
        <w:rPr>
          <w:b/>
          <w:bCs/>
          <w:lang w:val="es-CO"/>
        </w:rPr>
      </w:pPr>
    </w:p>
    <w:p w14:paraId="4181E549" w14:textId="2F45EC73" w:rsidR="00580B61" w:rsidRDefault="00580B61" w:rsidP="68CF97A3">
      <w:pPr>
        <w:pStyle w:val="Textoindependiente"/>
        <w:jc w:val="center"/>
        <w:rPr>
          <w:b/>
          <w:bCs/>
          <w:lang w:val="es-CO"/>
        </w:rPr>
      </w:pPr>
    </w:p>
    <w:p w14:paraId="288CCF4C" w14:textId="3CF95014" w:rsidR="00580B61" w:rsidRDefault="00580B61" w:rsidP="68CF97A3">
      <w:pPr>
        <w:pStyle w:val="Textoindependiente"/>
        <w:jc w:val="center"/>
        <w:rPr>
          <w:b/>
          <w:bCs/>
          <w:lang w:val="es-CO"/>
        </w:rPr>
      </w:pPr>
    </w:p>
    <w:p w14:paraId="4381F551" w14:textId="11500CB5" w:rsidR="00580B61" w:rsidRDefault="00580B61" w:rsidP="68CF97A3">
      <w:pPr>
        <w:pStyle w:val="Textoindependiente"/>
        <w:jc w:val="center"/>
        <w:rPr>
          <w:b/>
          <w:bCs/>
          <w:lang w:val="es-CO"/>
        </w:rPr>
      </w:pPr>
      <w:r>
        <w:rPr>
          <w:b/>
          <w:bCs/>
          <w:lang w:val="es-CO"/>
        </w:rPr>
        <w:t xml:space="preserve">TITULO MINERO </w:t>
      </w:r>
      <w:r w:rsidR="008F0EE9">
        <w:rPr>
          <w:b/>
          <w:bCs/>
          <w:lang w:val="es-CO"/>
        </w:rPr>
        <w:t>NFT-10041</w:t>
      </w:r>
    </w:p>
    <w:p w14:paraId="68E7EE40" w14:textId="3A84A5BB" w:rsidR="00580B61" w:rsidRDefault="00580B61" w:rsidP="68CF97A3">
      <w:pPr>
        <w:pStyle w:val="Textoindependiente"/>
        <w:jc w:val="center"/>
        <w:rPr>
          <w:b/>
          <w:bCs/>
          <w:lang w:val="es-CO"/>
        </w:rPr>
      </w:pPr>
      <w:r>
        <w:rPr>
          <w:b/>
          <w:bCs/>
          <w:lang w:val="es-CO"/>
        </w:rPr>
        <w:t xml:space="preserve">MINA </w:t>
      </w:r>
      <w:r w:rsidR="008F0EE9">
        <w:rPr>
          <w:b/>
          <w:bCs/>
          <w:lang w:val="es-CO"/>
        </w:rPr>
        <w:t>COLOMBIA</w:t>
      </w:r>
    </w:p>
    <w:p w14:paraId="4BFAF600" w14:textId="2C6C109D" w:rsidR="00580B61" w:rsidRDefault="00580B61" w:rsidP="68CF97A3">
      <w:pPr>
        <w:pStyle w:val="Textoindependiente"/>
        <w:jc w:val="center"/>
        <w:rPr>
          <w:b/>
          <w:bCs/>
          <w:lang w:val="es-CO"/>
        </w:rPr>
      </w:pPr>
      <w:r>
        <w:rPr>
          <w:b/>
          <w:bCs/>
          <w:lang w:val="es-CO"/>
        </w:rPr>
        <w:t>TITU</w:t>
      </w:r>
      <w:r w:rsidR="00353CF0">
        <w:rPr>
          <w:b/>
          <w:bCs/>
          <w:lang w:val="es-CO"/>
        </w:rPr>
        <w:t xml:space="preserve">LAR </w:t>
      </w:r>
      <w:r w:rsidR="008F0EE9" w:rsidRPr="008F0EE9">
        <w:rPr>
          <w:b/>
          <w:bCs/>
          <w:lang w:val="es-CO"/>
        </w:rPr>
        <w:t>JOSE DELFIN ROJAS CHICUE</w:t>
      </w:r>
    </w:p>
    <w:p w14:paraId="3C949AAB" w14:textId="77777777" w:rsidR="00580B61" w:rsidRDefault="00580B61" w:rsidP="68CF97A3">
      <w:pPr>
        <w:pStyle w:val="Textoindependiente"/>
        <w:jc w:val="center"/>
        <w:rPr>
          <w:b/>
          <w:bCs/>
          <w:lang w:val="es-CO"/>
        </w:rPr>
      </w:pPr>
    </w:p>
    <w:p w14:paraId="5BF07D7C" w14:textId="77777777" w:rsidR="00580B61" w:rsidRDefault="00580B61" w:rsidP="68CF97A3">
      <w:pPr>
        <w:pStyle w:val="Textoindependiente"/>
        <w:jc w:val="center"/>
        <w:rPr>
          <w:b/>
          <w:bCs/>
          <w:lang w:val="es-CO"/>
        </w:rPr>
      </w:pPr>
    </w:p>
    <w:p w14:paraId="2067A15C" w14:textId="77777777" w:rsidR="00580B61" w:rsidRDefault="00580B61" w:rsidP="68CF97A3">
      <w:pPr>
        <w:pStyle w:val="Textoindependiente"/>
        <w:jc w:val="center"/>
        <w:rPr>
          <w:b/>
          <w:bCs/>
          <w:lang w:val="es-CO"/>
        </w:rPr>
      </w:pPr>
    </w:p>
    <w:p w14:paraId="798403C5" w14:textId="77777777" w:rsidR="00580B61" w:rsidRDefault="00580B61" w:rsidP="68CF97A3">
      <w:pPr>
        <w:pStyle w:val="Textoindependiente"/>
        <w:jc w:val="center"/>
        <w:rPr>
          <w:b/>
          <w:bCs/>
          <w:lang w:val="es-CO"/>
        </w:rPr>
      </w:pPr>
    </w:p>
    <w:p w14:paraId="61F668D1" w14:textId="77777777" w:rsidR="00580B61" w:rsidRDefault="00580B61" w:rsidP="68CF97A3">
      <w:pPr>
        <w:pStyle w:val="Textoindependiente"/>
        <w:jc w:val="center"/>
        <w:rPr>
          <w:b/>
          <w:bCs/>
          <w:lang w:val="es-CO"/>
        </w:rPr>
      </w:pPr>
    </w:p>
    <w:p w14:paraId="77B1C288" w14:textId="77777777" w:rsidR="00580B61" w:rsidRDefault="00580B61" w:rsidP="68CF97A3">
      <w:pPr>
        <w:pStyle w:val="Textoindependiente"/>
        <w:jc w:val="center"/>
        <w:rPr>
          <w:b/>
          <w:bCs/>
          <w:lang w:val="es-CO"/>
        </w:rPr>
      </w:pPr>
    </w:p>
    <w:p w14:paraId="60F9D008" w14:textId="77777777" w:rsidR="00580B61" w:rsidRDefault="00580B61" w:rsidP="68CF97A3">
      <w:pPr>
        <w:pStyle w:val="Textoindependiente"/>
        <w:jc w:val="center"/>
        <w:rPr>
          <w:b/>
          <w:bCs/>
          <w:lang w:val="es-CO"/>
        </w:rPr>
      </w:pPr>
    </w:p>
    <w:p w14:paraId="4CA564AC" w14:textId="77777777" w:rsidR="00580B61" w:rsidRDefault="00580B61" w:rsidP="68CF97A3">
      <w:pPr>
        <w:pStyle w:val="Textoindependiente"/>
        <w:jc w:val="center"/>
        <w:rPr>
          <w:b/>
          <w:bCs/>
          <w:lang w:val="es-CO"/>
        </w:rPr>
      </w:pPr>
    </w:p>
    <w:p w14:paraId="19711BBD" w14:textId="4A347CEA" w:rsidR="00580B61" w:rsidRDefault="006B7396" w:rsidP="68CF97A3">
      <w:pPr>
        <w:pStyle w:val="Textoindependiente"/>
        <w:jc w:val="center"/>
        <w:rPr>
          <w:b/>
          <w:bCs/>
          <w:lang w:val="es-CO"/>
        </w:rPr>
      </w:pPr>
      <w:r>
        <w:rPr>
          <w:b/>
          <w:bCs/>
          <w:lang w:val="es-CO"/>
        </w:rPr>
        <w:t>JOHN JAIRO COLLAZOS PINZÓN</w:t>
      </w:r>
    </w:p>
    <w:p w14:paraId="6CDD9388" w14:textId="17309814" w:rsidR="00580B61" w:rsidRDefault="00580B61" w:rsidP="68CF97A3">
      <w:pPr>
        <w:pStyle w:val="Textoindependiente"/>
        <w:jc w:val="center"/>
        <w:rPr>
          <w:b/>
          <w:bCs/>
          <w:lang w:val="es-CO"/>
        </w:rPr>
      </w:pPr>
      <w:r>
        <w:rPr>
          <w:b/>
          <w:bCs/>
          <w:lang w:val="es-CO"/>
        </w:rPr>
        <w:t>CONTRATO GGC-0</w:t>
      </w:r>
      <w:r w:rsidR="006B7396">
        <w:rPr>
          <w:b/>
          <w:bCs/>
          <w:lang w:val="es-CO"/>
        </w:rPr>
        <w:t>904</w:t>
      </w:r>
      <w:r>
        <w:rPr>
          <w:b/>
          <w:bCs/>
          <w:lang w:val="es-CO"/>
        </w:rPr>
        <w:t>-2024</w:t>
      </w:r>
    </w:p>
    <w:p w14:paraId="331B56B2" w14:textId="77777777" w:rsidR="00580B61" w:rsidRDefault="00580B61" w:rsidP="68CF97A3">
      <w:pPr>
        <w:pStyle w:val="Textoindependiente"/>
        <w:jc w:val="center"/>
        <w:rPr>
          <w:b/>
          <w:bCs/>
          <w:lang w:val="es-CO"/>
        </w:rPr>
      </w:pPr>
    </w:p>
    <w:p w14:paraId="4B74A727" w14:textId="77777777" w:rsidR="00580B61" w:rsidRDefault="00580B61" w:rsidP="68CF97A3">
      <w:pPr>
        <w:pStyle w:val="Textoindependiente"/>
        <w:jc w:val="center"/>
        <w:rPr>
          <w:b/>
          <w:bCs/>
          <w:lang w:val="es-CO"/>
        </w:rPr>
      </w:pPr>
    </w:p>
    <w:p w14:paraId="2E6DC42B" w14:textId="77777777" w:rsidR="00580B61" w:rsidRDefault="00580B61" w:rsidP="68CF97A3">
      <w:pPr>
        <w:pStyle w:val="Textoindependiente"/>
        <w:jc w:val="center"/>
        <w:rPr>
          <w:b/>
          <w:bCs/>
          <w:lang w:val="es-CO"/>
        </w:rPr>
      </w:pPr>
    </w:p>
    <w:p w14:paraId="042371B6" w14:textId="77777777" w:rsidR="00580B61" w:rsidRDefault="00580B61" w:rsidP="68CF97A3">
      <w:pPr>
        <w:pStyle w:val="Textoindependiente"/>
        <w:jc w:val="center"/>
        <w:rPr>
          <w:b/>
          <w:bCs/>
          <w:lang w:val="es-CO"/>
        </w:rPr>
      </w:pPr>
    </w:p>
    <w:p w14:paraId="22D11085" w14:textId="77777777" w:rsidR="00580B61" w:rsidRDefault="00580B61" w:rsidP="68CF97A3">
      <w:pPr>
        <w:pStyle w:val="Textoindependiente"/>
        <w:jc w:val="center"/>
        <w:rPr>
          <w:b/>
          <w:bCs/>
          <w:lang w:val="es-CO"/>
        </w:rPr>
      </w:pPr>
    </w:p>
    <w:p w14:paraId="6F344FA5" w14:textId="77777777" w:rsidR="00580B61" w:rsidRDefault="00580B61" w:rsidP="68CF97A3">
      <w:pPr>
        <w:pStyle w:val="Textoindependiente"/>
        <w:jc w:val="center"/>
        <w:rPr>
          <w:b/>
          <w:bCs/>
          <w:lang w:val="es-CO"/>
        </w:rPr>
      </w:pPr>
    </w:p>
    <w:p w14:paraId="6F5AE689" w14:textId="77777777" w:rsidR="00580B61" w:rsidRDefault="00580B61" w:rsidP="68CF97A3">
      <w:pPr>
        <w:pStyle w:val="Textoindependiente"/>
        <w:jc w:val="center"/>
        <w:rPr>
          <w:b/>
          <w:bCs/>
          <w:lang w:val="es-CO"/>
        </w:rPr>
      </w:pPr>
    </w:p>
    <w:p w14:paraId="2E5C74E5" w14:textId="77777777" w:rsidR="00C8238F" w:rsidRDefault="00C8238F" w:rsidP="00C8238F">
      <w:pPr>
        <w:pStyle w:val="Textoindependiente"/>
        <w:jc w:val="center"/>
        <w:rPr>
          <w:b/>
          <w:bCs/>
          <w:lang w:val="es-CO"/>
        </w:rPr>
      </w:pPr>
      <w:r>
        <w:rPr>
          <w:b/>
          <w:bCs/>
          <w:lang w:val="es-CO"/>
        </w:rPr>
        <w:t xml:space="preserve">GRUPO DE COORDINACIÓN PARA EL FOMENTO A LA MINERÍA SUSTENTABLE Y SEGURIDAD MINERA </w:t>
      </w:r>
    </w:p>
    <w:p w14:paraId="773FCEEB" w14:textId="77777777" w:rsidR="00580B61" w:rsidRDefault="00580B61" w:rsidP="68CF97A3">
      <w:pPr>
        <w:pStyle w:val="Textoindependiente"/>
        <w:jc w:val="center"/>
        <w:rPr>
          <w:b/>
          <w:bCs/>
          <w:lang w:val="es-CO"/>
        </w:rPr>
      </w:pPr>
    </w:p>
    <w:p w14:paraId="120271F3" w14:textId="77777777" w:rsidR="00580B61" w:rsidRDefault="00580B61" w:rsidP="68CF97A3">
      <w:pPr>
        <w:pStyle w:val="Textoindependiente"/>
        <w:jc w:val="center"/>
        <w:rPr>
          <w:b/>
          <w:bCs/>
          <w:lang w:val="es-CO"/>
        </w:rPr>
      </w:pPr>
    </w:p>
    <w:p w14:paraId="05F7A7AE" w14:textId="77777777" w:rsidR="00580B61" w:rsidRDefault="00580B61" w:rsidP="68CF97A3">
      <w:pPr>
        <w:pStyle w:val="Textoindependiente"/>
        <w:jc w:val="center"/>
        <w:rPr>
          <w:b/>
          <w:bCs/>
          <w:lang w:val="es-CO"/>
        </w:rPr>
      </w:pPr>
    </w:p>
    <w:p w14:paraId="55BAD3FE" w14:textId="77777777" w:rsidR="00580B61" w:rsidRDefault="00580B61" w:rsidP="68CF97A3">
      <w:pPr>
        <w:pStyle w:val="Textoindependiente"/>
        <w:jc w:val="center"/>
        <w:rPr>
          <w:b/>
          <w:bCs/>
          <w:lang w:val="es-CO"/>
        </w:rPr>
      </w:pPr>
    </w:p>
    <w:p w14:paraId="39338398" w14:textId="77777777" w:rsidR="00580B61" w:rsidRDefault="00580B61" w:rsidP="68CF97A3">
      <w:pPr>
        <w:pStyle w:val="Textoindependiente"/>
        <w:jc w:val="center"/>
        <w:rPr>
          <w:b/>
          <w:bCs/>
          <w:lang w:val="es-CO"/>
        </w:rPr>
      </w:pPr>
    </w:p>
    <w:p w14:paraId="1154DFEC" w14:textId="77777777" w:rsidR="00580B61" w:rsidRDefault="00580B61" w:rsidP="68CF97A3">
      <w:pPr>
        <w:pStyle w:val="Textoindependiente"/>
        <w:jc w:val="center"/>
        <w:rPr>
          <w:b/>
          <w:bCs/>
          <w:lang w:val="es-CO"/>
        </w:rPr>
      </w:pPr>
    </w:p>
    <w:p w14:paraId="41CD5F02" w14:textId="77777777" w:rsidR="00580B61" w:rsidRDefault="00580B61" w:rsidP="68CF97A3">
      <w:pPr>
        <w:pStyle w:val="Textoindependiente"/>
        <w:jc w:val="center"/>
        <w:rPr>
          <w:b/>
          <w:bCs/>
          <w:lang w:val="es-CO"/>
        </w:rPr>
      </w:pPr>
    </w:p>
    <w:p w14:paraId="0B3DF344" w14:textId="77777777" w:rsidR="00580B61" w:rsidRDefault="00580B61" w:rsidP="68CF97A3">
      <w:pPr>
        <w:pStyle w:val="Textoindependiente"/>
        <w:jc w:val="center"/>
        <w:rPr>
          <w:b/>
          <w:bCs/>
          <w:lang w:val="es-CO"/>
        </w:rPr>
      </w:pPr>
    </w:p>
    <w:p w14:paraId="05333647" w14:textId="6615F199" w:rsidR="00C8238F" w:rsidRDefault="00C8238F" w:rsidP="68CF97A3">
      <w:pPr>
        <w:pStyle w:val="Textoindependiente"/>
        <w:jc w:val="center"/>
        <w:rPr>
          <w:b/>
          <w:bCs/>
          <w:lang w:val="es-CO"/>
        </w:rPr>
      </w:pPr>
      <w:r>
        <w:rPr>
          <w:b/>
          <w:bCs/>
          <w:lang w:val="es-CO"/>
        </w:rPr>
        <w:t>MINISTERIO DE MINAS Y ENERGÍA</w:t>
      </w:r>
    </w:p>
    <w:p w14:paraId="35C5CFB2" w14:textId="72E276E3" w:rsidR="00580B61" w:rsidRDefault="00C8238F" w:rsidP="68CF97A3">
      <w:pPr>
        <w:pStyle w:val="Textoindependiente"/>
        <w:jc w:val="center"/>
        <w:rPr>
          <w:b/>
          <w:bCs/>
          <w:lang w:val="es-CO"/>
        </w:rPr>
      </w:pPr>
      <w:r>
        <w:rPr>
          <w:b/>
          <w:bCs/>
          <w:lang w:val="es-CO"/>
        </w:rPr>
        <w:t>DIRECCIÓN DE FORMALIZACIÓN MINERA</w:t>
      </w:r>
    </w:p>
    <w:p w14:paraId="4DF43796" w14:textId="2EF4B6CA" w:rsidR="00C8238F" w:rsidRDefault="00C8238F" w:rsidP="68CF97A3">
      <w:pPr>
        <w:pStyle w:val="Textoindependiente"/>
        <w:jc w:val="center"/>
        <w:rPr>
          <w:b/>
          <w:bCs/>
          <w:lang w:val="es-CO"/>
        </w:rPr>
      </w:pPr>
      <w:r>
        <w:rPr>
          <w:b/>
          <w:bCs/>
          <w:lang w:val="es-CO"/>
        </w:rPr>
        <w:t>2024</w:t>
      </w:r>
    </w:p>
    <w:p w14:paraId="26FD1C5E" w14:textId="77777777" w:rsidR="00C8238F" w:rsidRDefault="00C8238F" w:rsidP="68CF97A3">
      <w:pPr>
        <w:pStyle w:val="Textoindependiente"/>
        <w:jc w:val="center"/>
        <w:rPr>
          <w:b/>
          <w:bCs/>
          <w:lang w:val="es-CO"/>
        </w:rPr>
      </w:pPr>
    </w:p>
    <w:p w14:paraId="2A7F022B" w14:textId="5D6CA5BA" w:rsidR="00327122" w:rsidRDefault="00D7687D" w:rsidP="68CF97A3">
      <w:pPr>
        <w:pStyle w:val="Textoindependiente"/>
        <w:jc w:val="center"/>
        <w:rPr>
          <w:b/>
          <w:bCs/>
          <w:lang w:val="es-CO"/>
        </w:rPr>
      </w:pPr>
      <w:r>
        <w:rPr>
          <w:b/>
          <w:bCs/>
          <w:lang w:val="es-CO"/>
        </w:rPr>
        <w:lastRenderedPageBreak/>
        <w:t>ACTIVIDAD DESARROLLADA</w:t>
      </w:r>
    </w:p>
    <w:p w14:paraId="2C1EA611" w14:textId="2ED59752" w:rsidR="00C8238F" w:rsidRDefault="00C8238F" w:rsidP="68CF97A3">
      <w:pPr>
        <w:pStyle w:val="Textoindependiente"/>
        <w:jc w:val="center"/>
        <w:rPr>
          <w:b/>
          <w:bCs/>
          <w:lang w:val="es-CO"/>
        </w:rPr>
      </w:pPr>
    </w:p>
    <w:p w14:paraId="49296BE4" w14:textId="4981A616" w:rsidR="00C8238F" w:rsidRPr="00DF668B" w:rsidRDefault="00C8238F" w:rsidP="00C8238F">
      <w:pPr>
        <w:pStyle w:val="Textoindependiente"/>
        <w:jc w:val="center"/>
        <w:rPr>
          <w:lang w:val="es-CO"/>
        </w:rPr>
      </w:pPr>
      <w:r>
        <w:rPr>
          <w:lang w:val="es-CO"/>
        </w:rPr>
        <w:t xml:space="preserve">Visita de asistencia técnica para la mina </w:t>
      </w:r>
      <w:r w:rsidR="008F0EE9">
        <w:rPr>
          <w:lang w:val="es-CO"/>
        </w:rPr>
        <w:t>Colombia</w:t>
      </w:r>
      <w:r>
        <w:rPr>
          <w:lang w:val="es-CO"/>
        </w:rPr>
        <w:t xml:space="preserve">, </w:t>
      </w:r>
      <w:r w:rsidR="008F0EE9">
        <w:rPr>
          <w:lang w:val="es-CO"/>
        </w:rPr>
        <w:t>Contrato de Concesión</w:t>
      </w:r>
      <w:r w:rsidR="006D48BE">
        <w:rPr>
          <w:lang w:val="es-CO"/>
        </w:rPr>
        <w:t xml:space="preserve"> No </w:t>
      </w:r>
      <w:r w:rsidR="008F0EE9">
        <w:rPr>
          <w:lang w:val="es-CO"/>
        </w:rPr>
        <w:t>NFT-10041</w:t>
      </w:r>
      <w:r w:rsidR="006B7396">
        <w:rPr>
          <w:lang w:val="es-CO"/>
        </w:rPr>
        <w:t xml:space="preserve"> </w:t>
      </w:r>
    </w:p>
    <w:p w14:paraId="551CE205" w14:textId="77777777" w:rsidR="00C8238F" w:rsidRDefault="00C8238F" w:rsidP="00C8238F">
      <w:pPr>
        <w:pStyle w:val="Textoindependiente"/>
        <w:jc w:val="center"/>
        <w:rPr>
          <w:b/>
          <w:bCs/>
          <w:lang w:val="es-CO"/>
        </w:rPr>
      </w:pPr>
    </w:p>
    <w:tbl>
      <w:tblPr>
        <w:tblStyle w:val="Tablaconcuadrcula"/>
        <w:tblW w:w="0" w:type="auto"/>
        <w:tblInd w:w="269" w:type="dxa"/>
        <w:tblLook w:val="04A0" w:firstRow="1" w:lastRow="0" w:firstColumn="1" w:lastColumn="0" w:noHBand="0" w:noVBand="1"/>
      </w:tblPr>
      <w:tblGrid>
        <w:gridCol w:w="3409"/>
        <w:gridCol w:w="6230"/>
      </w:tblGrid>
      <w:tr w:rsidR="00C8238F" w14:paraId="3720738B" w14:textId="77777777" w:rsidTr="00DB76FB">
        <w:tc>
          <w:tcPr>
            <w:tcW w:w="9639" w:type="dxa"/>
            <w:gridSpan w:val="2"/>
            <w:tcBorders>
              <w:top w:val="double" w:sz="4" w:space="0" w:color="auto"/>
              <w:left w:val="double" w:sz="4" w:space="0" w:color="auto"/>
              <w:bottom w:val="double" w:sz="4" w:space="0" w:color="auto"/>
              <w:right w:val="double" w:sz="4" w:space="0" w:color="auto"/>
            </w:tcBorders>
          </w:tcPr>
          <w:p w14:paraId="5017ABA3" w14:textId="7AEF1951" w:rsidR="00C8238F" w:rsidRPr="006B7396" w:rsidRDefault="00C8238F" w:rsidP="00DB76FB">
            <w:pPr>
              <w:pStyle w:val="Textoindependiente"/>
              <w:jc w:val="center"/>
              <w:rPr>
                <w:b/>
                <w:bCs/>
                <w:lang w:val="es-CO"/>
              </w:rPr>
            </w:pPr>
            <w:r w:rsidRPr="006B7396">
              <w:rPr>
                <w:b/>
                <w:bCs/>
                <w:color w:val="000000" w:themeColor="text1"/>
                <w:lang w:val="es-CO"/>
              </w:rPr>
              <w:t>DATOS DEL TIITULO MINERO Y/O EMPRESA Y/U OPERACIÓN MINERA</w:t>
            </w:r>
          </w:p>
        </w:tc>
      </w:tr>
      <w:tr w:rsidR="00C8238F" w14:paraId="50BC8E72" w14:textId="77777777" w:rsidTr="00DB76FB">
        <w:tc>
          <w:tcPr>
            <w:tcW w:w="3409" w:type="dxa"/>
            <w:tcBorders>
              <w:top w:val="double" w:sz="4" w:space="0" w:color="auto"/>
              <w:left w:val="double" w:sz="4" w:space="0" w:color="auto"/>
              <w:bottom w:val="double" w:sz="4" w:space="0" w:color="auto"/>
              <w:right w:val="double" w:sz="4" w:space="0" w:color="auto"/>
            </w:tcBorders>
          </w:tcPr>
          <w:p w14:paraId="72FD617A" w14:textId="77777777" w:rsidR="00C8238F" w:rsidRPr="00D7687D" w:rsidRDefault="00C8238F" w:rsidP="00DB76FB">
            <w:pPr>
              <w:pStyle w:val="Textoindependiente"/>
              <w:jc w:val="center"/>
              <w:rPr>
                <w:b/>
                <w:bCs/>
                <w:sz w:val="22"/>
                <w:lang w:val="es-CO"/>
              </w:rPr>
            </w:pPr>
            <w:r w:rsidRPr="00D7687D">
              <w:rPr>
                <w:b/>
                <w:bCs/>
                <w:sz w:val="22"/>
                <w:lang w:val="es-CO"/>
              </w:rPr>
              <w:t>CIUDAD O MUNICIPIO</w:t>
            </w:r>
          </w:p>
        </w:tc>
        <w:tc>
          <w:tcPr>
            <w:tcW w:w="6230" w:type="dxa"/>
            <w:tcBorders>
              <w:top w:val="double" w:sz="4" w:space="0" w:color="auto"/>
              <w:left w:val="double" w:sz="4" w:space="0" w:color="auto"/>
              <w:bottom w:val="double" w:sz="4" w:space="0" w:color="auto"/>
              <w:right w:val="double" w:sz="4" w:space="0" w:color="auto"/>
            </w:tcBorders>
          </w:tcPr>
          <w:p w14:paraId="7D91782F" w14:textId="21B75ED2" w:rsidR="00071118" w:rsidRDefault="008F0EE9" w:rsidP="00071118">
            <w:pPr>
              <w:pStyle w:val="Textoindependiente"/>
              <w:jc w:val="center"/>
              <w:rPr>
                <w:b/>
                <w:bCs/>
                <w:lang w:val="es-CO"/>
              </w:rPr>
            </w:pPr>
            <w:r>
              <w:rPr>
                <w:b/>
                <w:bCs/>
                <w:lang w:val="es-CO"/>
              </w:rPr>
              <w:t>Popayán</w:t>
            </w:r>
          </w:p>
        </w:tc>
      </w:tr>
      <w:tr w:rsidR="00C8238F" w14:paraId="0A583583" w14:textId="77777777" w:rsidTr="00DB76FB">
        <w:tc>
          <w:tcPr>
            <w:tcW w:w="3409" w:type="dxa"/>
            <w:tcBorders>
              <w:top w:val="double" w:sz="4" w:space="0" w:color="auto"/>
              <w:left w:val="double" w:sz="4" w:space="0" w:color="auto"/>
              <w:bottom w:val="double" w:sz="4" w:space="0" w:color="auto"/>
              <w:right w:val="double" w:sz="4" w:space="0" w:color="auto"/>
            </w:tcBorders>
          </w:tcPr>
          <w:p w14:paraId="6CB1907D" w14:textId="77777777" w:rsidR="00C8238F" w:rsidRPr="00D7687D" w:rsidRDefault="00C8238F" w:rsidP="00DB76FB">
            <w:pPr>
              <w:pStyle w:val="Textoindependiente"/>
              <w:jc w:val="center"/>
              <w:rPr>
                <w:b/>
                <w:bCs/>
                <w:sz w:val="22"/>
                <w:lang w:val="es-CO"/>
              </w:rPr>
            </w:pPr>
            <w:r w:rsidRPr="00D7687D">
              <w:rPr>
                <w:b/>
                <w:bCs/>
                <w:sz w:val="22"/>
                <w:lang w:val="es-CO"/>
              </w:rPr>
              <w:t>VEREDA</w:t>
            </w:r>
          </w:p>
        </w:tc>
        <w:tc>
          <w:tcPr>
            <w:tcW w:w="6230" w:type="dxa"/>
            <w:tcBorders>
              <w:top w:val="double" w:sz="4" w:space="0" w:color="auto"/>
              <w:left w:val="double" w:sz="4" w:space="0" w:color="auto"/>
              <w:bottom w:val="double" w:sz="4" w:space="0" w:color="auto"/>
              <w:right w:val="double" w:sz="4" w:space="0" w:color="auto"/>
            </w:tcBorders>
          </w:tcPr>
          <w:p w14:paraId="73010CE2" w14:textId="3ED22FF0" w:rsidR="00C8238F" w:rsidRDefault="008F0EE9" w:rsidP="00DB76FB">
            <w:pPr>
              <w:pStyle w:val="Textoindependiente"/>
              <w:jc w:val="center"/>
              <w:rPr>
                <w:b/>
                <w:bCs/>
                <w:lang w:val="es-CO"/>
              </w:rPr>
            </w:pPr>
            <w:r>
              <w:rPr>
                <w:b/>
                <w:bCs/>
                <w:lang w:val="es-CO"/>
              </w:rPr>
              <w:t>La Tetilla – San Rafael</w:t>
            </w:r>
          </w:p>
        </w:tc>
      </w:tr>
      <w:tr w:rsidR="00C8238F" w14:paraId="48EFAC30" w14:textId="77777777" w:rsidTr="00DB76FB">
        <w:tc>
          <w:tcPr>
            <w:tcW w:w="3409" w:type="dxa"/>
            <w:tcBorders>
              <w:top w:val="double" w:sz="4" w:space="0" w:color="auto"/>
              <w:left w:val="double" w:sz="4" w:space="0" w:color="auto"/>
              <w:bottom w:val="double" w:sz="4" w:space="0" w:color="auto"/>
              <w:right w:val="double" w:sz="4" w:space="0" w:color="auto"/>
            </w:tcBorders>
          </w:tcPr>
          <w:p w14:paraId="75099C5B" w14:textId="77777777" w:rsidR="00C8238F" w:rsidRPr="00D7687D" w:rsidRDefault="00C8238F" w:rsidP="00DB76FB">
            <w:pPr>
              <w:pStyle w:val="Textoindependiente"/>
              <w:jc w:val="center"/>
              <w:rPr>
                <w:b/>
                <w:bCs/>
                <w:sz w:val="22"/>
                <w:lang w:val="es-CO"/>
              </w:rPr>
            </w:pPr>
            <w:r w:rsidRPr="00D7687D">
              <w:rPr>
                <w:b/>
                <w:bCs/>
                <w:sz w:val="22"/>
                <w:lang w:val="es-CO"/>
              </w:rPr>
              <w:t>FECHA</w:t>
            </w:r>
          </w:p>
        </w:tc>
        <w:tc>
          <w:tcPr>
            <w:tcW w:w="6230" w:type="dxa"/>
            <w:tcBorders>
              <w:top w:val="double" w:sz="4" w:space="0" w:color="auto"/>
              <w:left w:val="double" w:sz="4" w:space="0" w:color="auto"/>
              <w:bottom w:val="double" w:sz="4" w:space="0" w:color="auto"/>
              <w:right w:val="double" w:sz="4" w:space="0" w:color="auto"/>
            </w:tcBorders>
          </w:tcPr>
          <w:p w14:paraId="0CC050FD" w14:textId="1FDA82E6" w:rsidR="00C8238F" w:rsidRDefault="009A0C94" w:rsidP="00DB76FB">
            <w:pPr>
              <w:pStyle w:val="Textoindependiente"/>
              <w:jc w:val="center"/>
              <w:rPr>
                <w:b/>
                <w:bCs/>
                <w:lang w:val="es-CO"/>
              </w:rPr>
            </w:pPr>
            <w:r>
              <w:rPr>
                <w:b/>
                <w:bCs/>
                <w:lang w:val="es-CO"/>
              </w:rPr>
              <w:t>26</w:t>
            </w:r>
            <w:r w:rsidR="006B7396">
              <w:rPr>
                <w:b/>
                <w:bCs/>
                <w:lang w:val="es-CO"/>
              </w:rPr>
              <w:t>-</w:t>
            </w:r>
            <w:r>
              <w:rPr>
                <w:b/>
                <w:bCs/>
                <w:lang w:val="es-CO"/>
              </w:rPr>
              <w:t>12</w:t>
            </w:r>
            <w:r w:rsidR="006B7396">
              <w:rPr>
                <w:b/>
                <w:bCs/>
                <w:lang w:val="es-CO"/>
              </w:rPr>
              <w:t>-2024</w:t>
            </w:r>
          </w:p>
        </w:tc>
      </w:tr>
      <w:tr w:rsidR="00C8238F" w14:paraId="5A24F34A" w14:textId="77777777" w:rsidTr="00DB76FB">
        <w:tc>
          <w:tcPr>
            <w:tcW w:w="3409" w:type="dxa"/>
            <w:tcBorders>
              <w:top w:val="double" w:sz="4" w:space="0" w:color="auto"/>
              <w:left w:val="double" w:sz="4" w:space="0" w:color="auto"/>
              <w:bottom w:val="double" w:sz="4" w:space="0" w:color="auto"/>
              <w:right w:val="double" w:sz="4" w:space="0" w:color="auto"/>
            </w:tcBorders>
          </w:tcPr>
          <w:p w14:paraId="2DAD82B5" w14:textId="77777777" w:rsidR="00C8238F" w:rsidRPr="00D7687D" w:rsidRDefault="00C8238F" w:rsidP="00DB76FB">
            <w:pPr>
              <w:pStyle w:val="Textoindependiente"/>
              <w:jc w:val="center"/>
              <w:rPr>
                <w:b/>
                <w:bCs/>
                <w:sz w:val="22"/>
                <w:lang w:val="es-CO"/>
              </w:rPr>
            </w:pPr>
            <w:r w:rsidRPr="00D7687D">
              <w:rPr>
                <w:b/>
                <w:bCs/>
                <w:sz w:val="22"/>
                <w:lang w:val="es-CO"/>
              </w:rPr>
              <w:t>NOMBRE DE LA MINA O UPM</w:t>
            </w:r>
          </w:p>
        </w:tc>
        <w:tc>
          <w:tcPr>
            <w:tcW w:w="6230" w:type="dxa"/>
            <w:tcBorders>
              <w:top w:val="double" w:sz="4" w:space="0" w:color="auto"/>
              <w:left w:val="double" w:sz="4" w:space="0" w:color="auto"/>
              <w:bottom w:val="double" w:sz="4" w:space="0" w:color="auto"/>
              <w:right w:val="double" w:sz="4" w:space="0" w:color="auto"/>
            </w:tcBorders>
          </w:tcPr>
          <w:p w14:paraId="747C285A" w14:textId="55E97D1D" w:rsidR="00C8238F" w:rsidRDefault="008F0EE9" w:rsidP="00DB76FB">
            <w:pPr>
              <w:pStyle w:val="Textoindependiente"/>
              <w:jc w:val="center"/>
              <w:rPr>
                <w:b/>
                <w:bCs/>
                <w:lang w:val="es-CO"/>
              </w:rPr>
            </w:pPr>
            <w:r>
              <w:rPr>
                <w:b/>
                <w:bCs/>
                <w:lang w:val="es-CO"/>
              </w:rPr>
              <w:t>Colombia</w:t>
            </w:r>
          </w:p>
        </w:tc>
      </w:tr>
      <w:tr w:rsidR="00C8238F" w14:paraId="4F3E6471" w14:textId="77777777" w:rsidTr="00DB76FB">
        <w:tc>
          <w:tcPr>
            <w:tcW w:w="3409" w:type="dxa"/>
            <w:tcBorders>
              <w:top w:val="double" w:sz="4" w:space="0" w:color="auto"/>
              <w:left w:val="double" w:sz="4" w:space="0" w:color="auto"/>
              <w:bottom w:val="double" w:sz="4" w:space="0" w:color="auto"/>
              <w:right w:val="double" w:sz="4" w:space="0" w:color="auto"/>
            </w:tcBorders>
          </w:tcPr>
          <w:p w14:paraId="56963B9E" w14:textId="77777777" w:rsidR="00C8238F" w:rsidRPr="00D7687D" w:rsidRDefault="00C8238F" w:rsidP="00DB76FB">
            <w:pPr>
              <w:pStyle w:val="Textoindependiente"/>
              <w:jc w:val="center"/>
              <w:rPr>
                <w:b/>
                <w:bCs/>
                <w:sz w:val="22"/>
                <w:lang w:val="es-CO"/>
              </w:rPr>
            </w:pPr>
            <w:r w:rsidRPr="00D7687D">
              <w:rPr>
                <w:b/>
                <w:bCs/>
                <w:sz w:val="22"/>
                <w:lang w:val="es-CO"/>
              </w:rPr>
              <w:t>PLACA O TITULO</w:t>
            </w:r>
          </w:p>
        </w:tc>
        <w:tc>
          <w:tcPr>
            <w:tcW w:w="6230" w:type="dxa"/>
            <w:tcBorders>
              <w:top w:val="double" w:sz="4" w:space="0" w:color="auto"/>
              <w:left w:val="double" w:sz="4" w:space="0" w:color="auto"/>
              <w:bottom w:val="double" w:sz="4" w:space="0" w:color="auto"/>
              <w:right w:val="double" w:sz="4" w:space="0" w:color="auto"/>
            </w:tcBorders>
          </w:tcPr>
          <w:p w14:paraId="5C79FF27" w14:textId="7199DE80" w:rsidR="00C8238F" w:rsidRDefault="008F0EE9" w:rsidP="00DB76FB">
            <w:pPr>
              <w:pStyle w:val="Textoindependiente"/>
              <w:jc w:val="center"/>
              <w:rPr>
                <w:b/>
                <w:bCs/>
                <w:lang w:val="es-CO"/>
              </w:rPr>
            </w:pPr>
            <w:r>
              <w:rPr>
                <w:b/>
                <w:bCs/>
                <w:lang w:val="es-CO"/>
              </w:rPr>
              <w:t>NFT-10041</w:t>
            </w:r>
          </w:p>
        </w:tc>
      </w:tr>
      <w:tr w:rsidR="00C8238F" w14:paraId="64DCFE68" w14:textId="77777777" w:rsidTr="00DB76FB">
        <w:tc>
          <w:tcPr>
            <w:tcW w:w="3409" w:type="dxa"/>
            <w:tcBorders>
              <w:top w:val="double" w:sz="4" w:space="0" w:color="auto"/>
              <w:left w:val="double" w:sz="4" w:space="0" w:color="auto"/>
              <w:bottom w:val="double" w:sz="4" w:space="0" w:color="auto"/>
              <w:right w:val="double" w:sz="4" w:space="0" w:color="auto"/>
            </w:tcBorders>
          </w:tcPr>
          <w:p w14:paraId="27A024C2" w14:textId="77777777" w:rsidR="00C8238F" w:rsidRPr="00D7687D" w:rsidRDefault="00C8238F" w:rsidP="00DB76FB">
            <w:pPr>
              <w:pStyle w:val="Textoindependiente"/>
              <w:jc w:val="center"/>
              <w:rPr>
                <w:b/>
                <w:bCs/>
                <w:sz w:val="22"/>
                <w:lang w:val="es-CO"/>
              </w:rPr>
            </w:pPr>
            <w:r w:rsidRPr="00D7687D">
              <w:rPr>
                <w:b/>
                <w:bCs/>
                <w:sz w:val="22"/>
                <w:lang w:val="es-CO"/>
              </w:rPr>
              <w:t>MODALIDAD DE CONTRATO</w:t>
            </w:r>
          </w:p>
        </w:tc>
        <w:tc>
          <w:tcPr>
            <w:tcW w:w="6230" w:type="dxa"/>
            <w:tcBorders>
              <w:top w:val="double" w:sz="4" w:space="0" w:color="auto"/>
              <w:left w:val="double" w:sz="4" w:space="0" w:color="auto"/>
              <w:bottom w:val="double" w:sz="4" w:space="0" w:color="auto"/>
              <w:right w:val="double" w:sz="4" w:space="0" w:color="auto"/>
            </w:tcBorders>
          </w:tcPr>
          <w:p w14:paraId="45AEFAEC" w14:textId="5B58D5D9" w:rsidR="00C8238F" w:rsidRDefault="008F0EE9" w:rsidP="009B0EB1">
            <w:pPr>
              <w:pStyle w:val="Textoindependiente"/>
              <w:jc w:val="center"/>
              <w:rPr>
                <w:b/>
                <w:bCs/>
                <w:lang w:val="es-CO"/>
              </w:rPr>
            </w:pPr>
            <w:r>
              <w:rPr>
                <w:b/>
                <w:bCs/>
                <w:lang w:val="es-CO"/>
              </w:rPr>
              <w:t>Contrato de Concesión No NFT-10041</w:t>
            </w:r>
          </w:p>
        </w:tc>
      </w:tr>
      <w:tr w:rsidR="00C8238F" w14:paraId="5AB79542" w14:textId="77777777" w:rsidTr="00DB76FB">
        <w:tc>
          <w:tcPr>
            <w:tcW w:w="3409" w:type="dxa"/>
            <w:tcBorders>
              <w:top w:val="double" w:sz="4" w:space="0" w:color="auto"/>
              <w:left w:val="double" w:sz="4" w:space="0" w:color="auto"/>
              <w:bottom w:val="double" w:sz="4" w:space="0" w:color="auto"/>
              <w:right w:val="double" w:sz="4" w:space="0" w:color="auto"/>
            </w:tcBorders>
          </w:tcPr>
          <w:p w14:paraId="0D18D159" w14:textId="77777777" w:rsidR="00C8238F" w:rsidRPr="00D7687D" w:rsidRDefault="00C8238F" w:rsidP="00DB76FB">
            <w:pPr>
              <w:pStyle w:val="Textoindependiente"/>
              <w:jc w:val="center"/>
              <w:rPr>
                <w:b/>
                <w:bCs/>
                <w:sz w:val="22"/>
                <w:lang w:val="es-CO"/>
              </w:rPr>
            </w:pPr>
            <w:r w:rsidRPr="00D7687D">
              <w:rPr>
                <w:b/>
                <w:bCs/>
                <w:sz w:val="22"/>
                <w:lang w:val="es-CO"/>
              </w:rPr>
              <w:t>TITULAR MINERO</w:t>
            </w:r>
          </w:p>
        </w:tc>
        <w:tc>
          <w:tcPr>
            <w:tcW w:w="6230" w:type="dxa"/>
            <w:tcBorders>
              <w:top w:val="double" w:sz="4" w:space="0" w:color="auto"/>
              <w:left w:val="double" w:sz="4" w:space="0" w:color="auto"/>
              <w:bottom w:val="double" w:sz="4" w:space="0" w:color="auto"/>
              <w:right w:val="double" w:sz="4" w:space="0" w:color="auto"/>
            </w:tcBorders>
          </w:tcPr>
          <w:p w14:paraId="0C23F696" w14:textId="1F82108D" w:rsidR="00C8238F" w:rsidRDefault="008F0EE9" w:rsidP="00DB76FB">
            <w:pPr>
              <w:pStyle w:val="Textoindependiente"/>
              <w:jc w:val="center"/>
              <w:rPr>
                <w:b/>
                <w:bCs/>
                <w:lang w:val="es-CO"/>
              </w:rPr>
            </w:pPr>
            <w:r>
              <w:rPr>
                <w:b/>
                <w:bCs/>
                <w:lang w:val="es-CO"/>
              </w:rPr>
              <w:t>J</w:t>
            </w:r>
            <w:r w:rsidRPr="008F0EE9">
              <w:rPr>
                <w:b/>
                <w:bCs/>
                <w:lang w:val="es-CO"/>
              </w:rPr>
              <w:t xml:space="preserve">osé </w:t>
            </w:r>
            <w:r>
              <w:rPr>
                <w:b/>
                <w:bCs/>
                <w:lang w:val="es-CO"/>
              </w:rPr>
              <w:t>D</w:t>
            </w:r>
            <w:r w:rsidRPr="008F0EE9">
              <w:rPr>
                <w:b/>
                <w:bCs/>
                <w:lang w:val="es-CO"/>
              </w:rPr>
              <w:t xml:space="preserve">elfín </w:t>
            </w:r>
            <w:r>
              <w:rPr>
                <w:b/>
                <w:bCs/>
                <w:lang w:val="es-CO"/>
              </w:rPr>
              <w:t>R</w:t>
            </w:r>
            <w:r w:rsidRPr="008F0EE9">
              <w:rPr>
                <w:b/>
                <w:bCs/>
                <w:lang w:val="es-CO"/>
              </w:rPr>
              <w:t xml:space="preserve">ojas </w:t>
            </w:r>
            <w:r>
              <w:rPr>
                <w:b/>
                <w:bCs/>
                <w:lang w:val="es-CO"/>
              </w:rPr>
              <w:t>C</w:t>
            </w:r>
            <w:r w:rsidRPr="008F0EE9">
              <w:rPr>
                <w:b/>
                <w:bCs/>
                <w:lang w:val="es-CO"/>
              </w:rPr>
              <w:t>hicue</w:t>
            </w:r>
          </w:p>
        </w:tc>
      </w:tr>
      <w:tr w:rsidR="0057757B" w14:paraId="7D94E18A" w14:textId="77777777" w:rsidTr="0057757B">
        <w:tc>
          <w:tcPr>
            <w:tcW w:w="3409" w:type="dxa"/>
            <w:tcBorders>
              <w:top w:val="double" w:sz="4" w:space="0" w:color="auto"/>
              <w:left w:val="double" w:sz="4" w:space="0" w:color="auto"/>
              <w:bottom w:val="double" w:sz="4" w:space="0" w:color="auto"/>
              <w:right w:val="double" w:sz="4" w:space="0" w:color="auto"/>
            </w:tcBorders>
            <w:vAlign w:val="center"/>
          </w:tcPr>
          <w:p w14:paraId="3F2EEB8D" w14:textId="77777777" w:rsidR="0057757B" w:rsidRDefault="0057757B" w:rsidP="0057757B">
            <w:pPr>
              <w:pStyle w:val="Textoindependiente"/>
              <w:jc w:val="center"/>
              <w:rPr>
                <w:b/>
                <w:bCs/>
                <w:sz w:val="22"/>
                <w:lang w:val="es-CO"/>
              </w:rPr>
            </w:pPr>
            <w:r>
              <w:rPr>
                <w:b/>
                <w:bCs/>
                <w:sz w:val="22"/>
                <w:lang w:val="es-CO"/>
              </w:rPr>
              <w:t>No DE VISITAS REALIZADAS</w:t>
            </w:r>
          </w:p>
          <w:p w14:paraId="511A0423" w14:textId="11AD9220" w:rsidR="00A224F1" w:rsidRPr="00D7687D" w:rsidRDefault="00A224F1" w:rsidP="0057757B">
            <w:pPr>
              <w:pStyle w:val="Textoindependiente"/>
              <w:jc w:val="center"/>
              <w:rPr>
                <w:b/>
                <w:bCs/>
                <w:sz w:val="22"/>
                <w:lang w:val="es-CO"/>
              </w:rPr>
            </w:pPr>
            <w:r>
              <w:rPr>
                <w:b/>
                <w:bCs/>
                <w:sz w:val="22"/>
                <w:lang w:val="es-CO"/>
              </w:rPr>
              <w:t>(Se anexa acta de visita)</w:t>
            </w:r>
          </w:p>
        </w:tc>
        <w:tc>
          <w:tcPr>
            <w:tcW w:w="6230" w:type="dxa"/>
            <w:tcBorders>
              <w:top w:val="double" w:sz="4" w:space="0" w:color="auto"/>
              <w:left w:val="double" w:sz="4" w:space="0" w:color="auto"/>
              <w:bottom w:val="double" w:sz="4" w:space="0" w:color="auto"/>
              <w:right w:val="double" w:sz="4" w:space="0" w:color="auto"/>
            </w:tcBorders>
          </w:tcPr>
          <w:p w14:paraId="5BB8EF78" w14:textId="337E4329" w:rsidR="0057757B" w:rsidRDefault="0057757B" w:rsidP="00EB0CFA">
            <w:pPr>
              <w:pStyle w:val="Textoindependiente"/>
              <w:jc w:val="center"/>
              <w:rPr>
                <w:b/>
                <w:bCs/>
                <w:lang w:val="es-CO"/>
              </w:rPr>
            </w:pPr>
            <w:r>
              <w:rPr>
                <w:b/>
                <w:bCs/>
                <w:lang w:val="es-CO"/>
              </w:rPr>
              <w:t xml:space="preserve">Primera visita </w:t>
            </w:r>
            <w:r w:rsidR="003C7A38">
              <w:rPr>
                <w:b/>
                <w:bCs/>
                <w:lang w:val="es-CO"/>
              </w:rPr>
              <w:t>0</w:t>
            </w:r>
            <w:r w:rsidR="008F0EE9">
              <w:rPr>
                <w:b/>
                <w:bCs/>
                <w:lang w:val="es-CO"/>
              </w:rPr>
              <w:t>8</w:t>
            </w:r>
            <w:r>
              <w:rPr>
                <w:b/>
                <w:bCs/>
                <w:lang w:val="es-CO"/>
              </w:rPr>
              <w:t xml:space="preserve"> </w:t>
            </w:r>
            <w:r w:rsidR="00A65373">
              <w:rPr>
                <w:b/>
                <w:bCs/>
                <w:lang w:val="es-CO"/>
              </w:rPr>
              <w:t>Octubre</w:t>
            </w:r>
            <w:r>
              <w:rPr>
                <w:b/>
                <w:bCs/>
                <w:lang w:val="es-CO"/>
              </w:rPr>
              <w:t xml:space="preserve"> 2024</w:t>
            </w:r>
          </w:p>
          <w:p w14:paraId="6E1D856F" w14:textId="6293FF0A" w:rsidR="0057757B" w:rsidRDefault="0057757B" w:rsidP="00EB0CFA">
            <w:pPr>
              <w:pStyle w:val="Textoindependiente"/>
              <w:jc w:val="center"/>
              <w:rPr>
                <w:b/>
                <w:bCs/>
                <w:lang w:val="es-CO"/>
              </w:rPr>
            </w:pPr>
            <w:r>
              <w:rPr>
                <w:b/>
                <w:bCs/>
                <w:lang w:val="es-CO"/>
              </w:rPr>
              <w:t xml:space="preserve">Segunda visita </w:t>
            </w:r>
            <w:r w:rsidR="00A65373">
              <w:rPr>
                <w:b/>
                <w:bCs/>
                <w:lang w:val="es-CO"/>
              </w:rPr>
              <w:t>1</w:t>
            </w:r>
            <w:r w:rsidR="008F0EE9">
              <w:rPr>
                <w:b/>
                <w:bCs/>
                <w:lang w:val="es-CO"/>
              </w:rPr>
              <w:t>8</w:t>
            </w:r>
            <w:r>
              <w:rPr>
                <w:b/>
                <w:bCs/>
                <w:lang w:val="es-CO"/>
              </w:rPr>
              <w:t xml:space="preserve"> </w:t>
            </w:r>
            <w:r w:rsidR="00A65373">
              <w:rPr>
                <w:b/>
                <w:bCs/>
                <w:lang w:val="es-CO"/>
              </w:rPr>
              <w:t>Noviembre</w:t>
            </w:r>
            <w:r>
              <w:rPr>
                <w:b/>
                <w:bCs/>
                <w:lang w:val="es-CO"/>
              </w:rPr>
              <w:t xml:space="preserve"> 2024</w:t>
            </w:r>
          </w:p>
        </w:tc>
      </w:tr>
    </w:tbl>
    <w:p w14:paraId="505CE074" w14:textId="77777777" w:rsidR="00580B61" w:rsidRPr="00DF668B" w:rsidRDefault="00580B61" w:rsidP="00B870C4">
      <w:pPr>
        <w:pStyle w:val="Textoindependiente"/>
        <w:rPr>
          <w:b/>
          <w:bCs/>
          <w:lang w:val="es-CO"/>
        </w:rPr>
      </w:pPr>
    </w:p>
    <w:p w14:paraId="784D654C" w14:textId="41CAC9D6" w:rsidR="00C8238F" w:rsidRDefault="00C8238F" w:rsidP="00C8238F">
      <w:pPr>
        <w:pStyle w:val="Textoindependiente"/>
        <w:numPr>
          <w:ilvl w:val="0"/>
          <w:numId w:val="13"/>
        </w:numPr>
        <w:jc w:val="left"/>
        <w:rPr>
          <w:rFonts w:eastAsia="Arial" w:cs="Arial"/>
          <w:b/>
          <w:bCs/>
          <w:szCs w:val="24"/>
          <w:lang w:val="es-CO"/>
        </w:rPr>
      </w:pPr>
      <w:r w:rsidRPr="00C8238F">
        <w:rPr>
          <w:rFonts w:eastAsia="Arial" w:cs="Arial"/>
          <w:b/>
          <w:bCs/>
          <w:szCs w:val="24"/>
          <w:lang w:val="es-CO"/>
        </w:rPr>
        <w:t xml:space="preserve">REVISIÓN DE EXPEDIENTES </w:t>
      </w:r>
    </w:p>
    <w:p w14:paraId="1BADEF16" w14:textId="77777777" w:rsidR="00B870C4" w:rsidRDefault="00B870C4" w:rsidP="00B870C4">
      <w:pPr>
        <w:pStyle w:val="Textoindependiente"/>
        <w:ind w:left="720"/>
        <w:jc w:val="left"/>
        <w:rPr>
          <w:rFonts w:eastAsia="Arial" w:cs="Arial"/>
          <w:b/>
          <w:bCs/>
          <w:szCs w:val="24"/>
          <w:lang w:val="es-CO"/>
        </w:rPr>
      </w:pPr>
    </w:p>
    <w:p w14:paraId="6CCB6BC2" w14:textId="6F1B99CE" w:rsidR="00290C1A" w:rsidRDefault="00865CD7" w:rsidP="007E5590">
      <w:pPr>
        <w:pStyle w:val="Textoindependiente"/>
        <w:spacing w:line="276" w:lineRule="auto"/>
        <w:ind w:left="709"/>
        <w:rPr>
          <w:rFonts w:eastAsia="Arial" w:cs="Arial"/>
          <w:bCs/>
          <w:color w:val="000000" w:themeColor="text1"/>
          <w:szCs w:val="24"/>
        </w:rPr>
      </w:pPr>
      <w:r w:rsidRPr="00290C1A">
        <w:rPr>
          <w:rFonts w:eastAsia="Arial" w:cs="Arial"/>
          <w:bCs/>
          <w:color w:val="000000" w:themeColor="text1"/>
          <w:szCs w:val="24"/>
          <w:lang w:val="es-CO"/>
        </w:rPr>
        <w:t>S</w:t>
      </w:r>
      <w:r w:rsidR="006B7396" w:rsidRPr="00290C1A">
        <w:rPr>
          <w:rFonts w:eastAsia="Arial" w:cs="Arial"/>
          <w:bCs/>
          <w:color w:val="000000" w:themeColor="text1"/>
          <w:szCs w:val="24"/>
          <w:lang w:val="es-CO"/>
        </w:rPr>
        <w:t xml:space="preserve">e realizo </w:t>
      </w:r>
      <w:r w:rsidR="00290C1A" w:rsidRPr="00290C1A">
        <w:rPr>
          <w:rFonts w:eastAsia="Arial" w:cs="Arial"/>
          <w:bCs/>
          <w:color w:val="000000" w:themeColor="text1"/>
          <w:szCs w:val="24"/>
          <w:lang w:val="es-CO"/>
        </w:rPr>
        <w:t xml:space="preserve">revisión documental del estado actual del título minero donde se puede observar si hay cumplimiento de las normas y regulaciones mineras ante la Agencia Nacional de Minería </w:t>
      </w:r>
      <w:r w:rsidR="00290C1A" w:rsidRPr="00290C1A">
        <w:rPr>
          <w:rFonts w:eastAsia="Arial" w:cs="Arial"/>
          <w:bCs/>
          <w:color w:val="000000" w:themeColor="text1"/>
          <w:szCs w:val="24"/>
        </w:rPr>
        <w:t>dando cumplimiento a</w:t>
      </w:r>
      <w:r w:rsidR="009A158D">
        <w:rPr>
          <w:rFonts w:eastAsia="Arial" w:cs="Arial"/>
          <w:bCs/>
          <w:color w:val="000000" w:themeColor="text1"/>
          <w:szCs w:val="24"/>
        </w:rPr>
        <w:t>l D</w:t>
      </w:r>
      <w:r w:rsidR="00290C1A" w:rsidRPr="00290C1A">
        <w:rPr>
          <w:rFonts w:eastAsia="Arial" w:cs="Arial"/>
          <w:bCs/>
          <w:color w:val="000000" w:themeColor="text1"/>
          <w:szCs w:val="24"/>
        </w:rPr>
        <w:t xml:space="preserve">ecreto 1886 de 2015 y su modificación con el </w:t>
      </w:r>
      <w:r w:rsidR="009A158D">
        <w:rPr>
          <w:rFonts w:eastAsia="Arial" w:cs="Arial"/>
          <w:bCs/>
          <w:color w:val="000000" w:themeColor="text1"/>
          <w:szCs w:val="24"/>
        </w:rPr>
        <w:t>D</w:t>
      </w:r>
      <w:r w:rsidR="00290C1A" w:rsidRPr="00290C1A">
        <w:rPr>
          <w:rFonts w:eastAsia="Arial" w:cs="Arial"/>
          <w:bCs/>
          <w:color w:val="000000" w:themeColor="text1"/>
          <w:szCs w:val="24"/>
        </w:rPr>
        <w:t xml:space="preserve">ecreto 944 de 2022 “Seguridad en las labores mineras subterráneas” Se proporciona detalles de los hallazgos y recomendaciones </w:t>
      </w:r>
      <w:r w:rsidR="009A158D">
        <w:rPr>
          <w:rFonts w:eastAsia="Arial" w:cs="Arial"/>
          <w:bCs/>
          <w:color w:val="000000" w:themeColor="text1"/>
          <w:szCs w:val="24"/>
        </w:rPr>
        <w:t xml:space="preserve">por parte de la ANM, </w:t>
      </w:r>
      <w:r w:rsidR="00290C1A" w:rsidRPr="00290C1A">
        <w:rPr>
          <w:rFonts w:eastAsia="Arial" w:cs="Arial"/>
          <w:bCs/>
          <w:color w:val="000000" w:themeColor="text1"/>
          <w:szCs w:val="24"/>
        </w:rPr>
        <w:t xml:space="preserve">para ser aplicados </w:t>
      </w:r>
      <w:r w:rsidR="009A158D">
        <w:rPr>
          <w:rFonts w:eastAsia="Arial" w:cs="Arial"/>
          <w:bCs/>
          <w:color w:val="000000" w:themeColor="text1"/>
          <w:szCs w:val="24"/>
        </w:rPr>
        <w:t xml:space="preserve">y subsanados </w:t>
      </w:r>
      <w:r w:rsidR="00290C1A" w:rsidRPr="00290C1A">
        <w:rPr>
          <w:rFonts w:eastAsia="Arial" w:cs="Arial"/>
          <w:bCs/>
          <w:color w:val="000000" w:themeColor="text1"/>
          <w:szCs w:val="24"/>
        </w:rPr>
        <w:t>por el titular minero</w:t>
      </w:r>
      <w:r w:rsidR="00986A48">
        <w:rPr>
          <w:rFonts w:eastAsia="Arial" w:cs="Arial"/>
          <w:bCs/>
          <w:color w:val="000000" w:themeColor="text1"/>
          <w:szCs w:val="24"/>
        </w:rPr>
        <w:t xml:space="preserve">, </w:t>
      </w:r>
      <w:r w:rsidR="00986A48" w:rsidRPr="00986A48">
        <w:rPr>
          <w:rFonts w:eastAsia="Arial" w:cs="Arial"/>
          <w:bCs/>
          <w:color w:val="000000" w:themeColor="text1"/>
          <w:szCs w:val="24"/>
          <w:lang w:val="es-CO"/>
        </w:rPr>
        <w:t xml:space="preserve">cumplimiento de las instrucciones técnicas establecidas en el numeral 7.1 y 11.10 del Informe de Visita de Fiscalización Integral PARC No. 165 del 23 de agosto de 2024 a la MINA COLOMBIA, referentes a: </w:t>
      </w:r>
    </w:p>
    <w:p w14:paraId="6805E103" w14:textId="77777777" w:rsidR="006E50C6" w:rsidRDefault="006E50C6" w:rsidP="007E5590">
      <w:pPr>
        <w:pStyle w:val="Textoindependiente"/>
        <w:spacing w:line="276" w:lineRule="auto"/>
        <w:ind w:left="709"/>
        <w:rPr>
          <w:rFonts w:eastAsia="Arial" w:cs="Arial"/>
          <w:bCs/>
          <w:color w:val="000000" w:themeColor="text1"/>
          <w:szCs w:val="24"/>
        </w:rPr>
      </w:pPr>
    </w:p>
    <w:p w14:paraId="7FE4C22B" w14:textId="09BAFBD8" w:rsidR="006E50C6" w:rsidRDefault="006E50C6" w:rsidP="007E5590">
      <w:pPr>
        <w:pStyle w:val="Textoindependiente"/>
        <w:spacing w:line="276" w:lineRule="auto"/>
        <w:ind w:left="709"/>
        <w:rPr>
          <w:rFonts w:eastAsia="Arial" w:cs="Arial"/>
          <w:bCs/>
          <w:color w:val="000000" w:themeColor="text1"/>
          <w:szCs w:val="24"/>
        </w:rPr>
      </w:pPr>
      <w:r>
        <w:rPr>
          <w:rFonts w:eastAsia="Arial" w:cs="Arial"/>
          <w:bCs/>
          <w:color w:val="000000" w:themeColor="text1"/>
          <w:szCs w:val="24"/>
        </w:rPr>
        <w:t>Instrucciones Técnicas</w:t>
      </w:r>
    </w:p>
    <w:p w14:paraId="655C4E94" w14:textId="77777777" w:rsidR="00F539EE" w:rsidRDefault="00F539EE" w:rsidP="007E5590">
      <w:pPr>
        <w:pStyle w:val="Textoindependiente"/>
        <w:spacing w:line="276" w:lineRule="auto"/>
        <w:ind w:left="709"/>
        <w:rPr>
          <w:rFonts w:eastAsia="Arial" w:cs="Arial"/>
          <w:bCs/>
          <w:color w:val="000000" w:themeColor="text1"/>
          <w:szCs w:val="24"/>
        </w:rPr>
      </w:pPr>
    </w:p>
    <w:p w14:paraId="47C374A3" w14:textId="77777777" w:rsidR="00986A48" w:rsidRPr="00986A48" w:rsidRDefault="00986A48" w:rsidP="007E5590">
      <w:pPr>
        <w:pStyle w:val="Textoindependiente"/>
        <w:numPr>
          <w:ilvl w:val="0"/>
          <w:numId w:val="15"/>
        </w:numPr>
        <w:spacing w:line="276" w:lineRule="auto"/>
        <w:rPr>
          <w:rFonts w:eastAsia="Arial" w:cs="Arial"/>
          <w:bCs/>
          <w:color w:val="000000" w:themeColor="text1"/>
          <w:szCs w:val="24"/>
          <w:lang w:val="es-CO"/>
        </w:rPr>
      </w:pPr>
      <w:r w:rsidRPr="00986A48">
        <w:rPr>
          <w:rFonts w:eastAsia="Arial" w:cs="Arial"/>
          <w:bCs/>
          <w:color w:val="000000" w:themeColor="text1"/>
          <w:szCs w:val="24"/>
          <w:lang w:val="es-CO"/>
        </w:rPr>
        <w:t>Actualizar plano de riesgos</w:t>
      </w:r>
    </w:p>
    <w:p w14:paraId="6A2B6D6E" w14:textId="1F12104C" w:rsidR="00986A48" w:rsidRPr="00986A48" w:rsidRDefault="00986A48" w:rsidP="007E5590">
      <w:pPr>
        <w:pStyle w:val="Textoindependiente"/>
        <w:numPr>
          <w:ilvl w:val="0"/>
          <w:numId w:val="15"/>
        </w:numPr>
        <w:spacing w:line="276" w:lineRule="auto"/>
        <w:rPr>
          <w:rFonts w:eastAsia="Arial" w:cs="Arial"/>
          <w:bCs/>
          <w:color w:val="000000" w:themeColor="text1"/>
          <w:szCs w:val="24"/>
        </w:rPr>
      </w:pPr>
      <w:r w:rsidRPr="00986A48">
        <w:rPr>
          <w:rFonts w:eastAsia="Arial" w:cs="Arial"/>
          <w:bCs/>
          <w:color w:val="000000" w:themeColor="text1"/>
          <w:szCs w:val="24"/>
          <w:lang w:val="es-CO"/>
        </w:rPr>
        <w:t>Capacitar a todo el personal que realiza labores subterráneas en trabajo seguro en alturas</w:t>
      </w:r>
      <w:r>
        <w:rPr>
          <w:rFonts w:eastAsia="Arial" w:cs="Arial"/>
          <w:bCs/>
          <w:color w:val="000000" w:themeColor="text1"/>
          <w:szCs w:val="24"/>
          <w:lang w:val="es-CO"/>
        </w:rPr>
        <w:t>.</w:t>
      </w:r>
      <w:r w:rsidRPr="00986A48">
        <w:rPr>
          <w:rFonts w:eastAsia="Arial" w:cs="Arial"/>
          <w:bCs/>
          <w:color w:val="000000" w:themeColor="text1"/>
          <w:szCs w:val="24"/>
          <w:lang w:val="es-CO"/>
        </w:rPr>
        <w:t xml:space="preserve"> </w:t>
      </w:r>
    </w:p>
    <w:p w14:paraId="1E02AF49" w14:textId="77777777" w:rsidR="00986A48" w:rsidRPr="00986A48" w:rsidRDefault="00986A48" w:rsidP="007E5590">
      <w:pPr>
        <w:pStyle w:val="Textoindependiente"/>
        <w:numPr>
          <w:ilvl w:val="0"/>
          <w:numId w:val="15"/>
        </w:numPr>
        <w:spacing w:line="276" w:lineRule="auto"/>
        <w:rPr>
          <w:rFonts w:eastAsia="Arial" w:cs="Arial"/>
          <w:bCs/>
          <w:color w:val="000000" w:themeColor="text1"/>
          <w:szCs w:val="24"/>
        </w:rPr>
      </w:pPr>
      <w:r w:rsidRPr="00986A48">
        <w:rPr>
          <w:rFonts w:eastAsia="Arial" w:cs="Arial"/>
          <w:bCs/>
          <w:color w:val="000000" w:themeColor="text1"/>
          <w:szCs w:val="24"/>
          <w:lang w:val="es-CO"/>
        </w:rPr>
        <w:t>Implementar registro de inspecciones de los equipos para trabajos en alturas</w:t>
      </w:r>
      <w:r>
        <w:rPr>
          <w:rFonts w:eastAsia="Arial" w:cs="Arial"/>
          <w:bCs/>
          <w:color w:val="000000" w:themeColor="text1"/>
          <w:szCs w:val="24"/>
          <w:lang w:val="es-CO"/>
        </w:rPr>
        <w:t>.</w:t>
      </w:r>
    </w:p>
    <w:p w14:paraId="4E00AEF2" w14:textId="77777777" w:rsidR="00986A48" w:rsidRPr="00986A48" w:rsidRDefault="00986A48" w:rsidP="007E5590">
      <w:pPr>
        <w:pStyle w:val="Textoindependiente"/>
        <w:numPr>
          <w:ilvl w:val="0"/>
          <w:numId w:val="15"/>
        </w:numPr>
        <w:spacing w:line="276" w:lineRule="auto"/>
        <w:rPr>
          <w:rFonts w:eastAsia="Arial" w:cs="Arial"/>
          <w:bCs/>
          <w:color w:val="000000" w:themeColor="text1"/>
          <w:szCs w:val="24"/>
        </w:rPr>
      </w:pPr>
      <w:r w:rsidRPr="00986A48">
        <w:rPr>
          <w:rFonts w:eastAsia="Arial" w:cs="Arial"/>
          <w:bCs/>
          <w:color w:val="000000" w:themeColor="text1"/>
          <w:szCs w:val="24"/>
          <w:lang w:val="es-CO"/>
        </w:rPr>
        <w:t>Implementar procedimiento para trabajo seguro en alturas</w:t>
      </w:r>
      <w:r w:rsidRPr="00986A48">
        <w:rPr>
          <w:rFonts w:eastAsia="Arial" w:cs="Arial"/>
          <w:bCs/>
          <w:color w:val="000000" w:themeColor="text1"/>
          <w:szCs w:val="24"/>
          <w:lang w:val="es-CO"/>
        </w:rPr>
        <w:t xml:space="preserve"> </w:t>
      </w:r>
    </w:p>
    <w:p w14:paraId="2BD5E580" w14:textId="77777777" w:rsidR="00986A48" w:rsidRPr="00986A48" w:rsidRDefault="00986A48" w:rsidP="007E5590">
      <w:pPr>
        <w:pStyle w:val="Textoindependiente"/>
        <w:numPr>
          <w:ilvl w:val="0"/>
          <w:numId w:val="15"/>
        </w:numPr>
        <w:spacing w:line="276" w:lineRule="auto"/>
        <w:rPr>
          <w:rFonts w:eastAsia="Arial" w:cs="Arial"/>
          <w:bCs/>
          <w:color w:val="000000" w:themeColor="text1"/>
          <w:szCs w:val="24"/>
        </w:rPr>
      </w:pPr>
      <w:r w:rsidRPr="00986A48">
        <w:rPr>
          <w:rFonts w:eastAsia="Arial" w:cs="Arial"/>
          <w:bCs/>
          <w:color w:val="000000" w:themeColor="text1"/>
          <w:szCs w:val="24"/>
          <w:lang w:val="es-CO"/>
        </w:rPr>
        <w:t>Implementar sistema de registro de ruido y vibraciones en la maquinaria y equipos</w:t>
      </w:r>
    </w:p>
    <w:p w14:paraId="0C5119E0" w14:textId="77777777" w:rsidR="00986A48" w:rsidRPr="00986A48" w:rsidRDefault="00986A48" w:rsidP="007E5590">
      <w:pPr>
        <w:pStyle w:val="Textoindependiente"/>
        <w:numPr>
          <w:ilvl w:val="0"/>
          <w:numId w:val="15"/>
        </w:numPr>
        <w:spacing w:line="276" w:lineRule="auto"/>
        <w:rPr>
          <w:rFonts w:eastAsia="Arial" w:cs="Arial"/>
          <w:bCs/>
          <w:color w:val="000000" w:themeColor="text1"/>
          <w:szCs w:val="24"/>
        </w:rPr>
      </w:pPr>
      <w:r w:rsidRPr="00986A48">
        <w:rPr>
          <w:rFonts w:eastAsia="Arial" w:cs="Arial"/>
          <w:bCs/>
          <w:color w:val="000000" w:themeColor="text1"/>
          <w:szCs w:val="24"/>
          <w:lang w:val="es-CO"/>
        </w:rPr>
        <w:t xml:space="preserve">Implementar plan de transporte </w:t>
      </w:r>
    </w:p>
    <w:p w14:paraId="43C75AFB" w14:textId="77777777" w:rsidR="00986A48" w:rsidRPr="00986A48" w:rsidRDefault="00986A48" w:rsidP="007E5590">
      <w:pPr>
        <w:pStyle w:val="Textoindependiente"/>
        <w:numPr>
          <w:ilvl w:val="0"/>
          <w:numId w:val="15"/>
        </w:numPr>
        <w:spacing w:line="276" w:lineRule="auto"/>
        <w:rPr>
          <w:rFonts w:eastAsia="Arial" w:cs="Arial"/>
          <w:bCs/>
          <w:color w:val="000000" w:themeColor="text1"/>
          <w:szCs w:val="24"/>
        </w:rPr>
      </w:pPr>
      <w:r w:rsidRPr="00986A48">
        <w:rPr>
          <w:rFonts w:eastAsia="Arial" w:cs="Arial"/>
          <w:bCs/>
          <w:color w:val="000000" w:themeColor="text1"/>
          <w:szCs w:val="24"/>
          <w:lang w:val="es-CO"/>
        </w:rPr>
        <w:t xml:space="preserve">Continuar con la implementación de la brigada de emergencia </w:t>
      </w:r>
    </w:p>
    <w:p w14:paraId="255CBDF4" w14:textId="77777777" w:rsidR="00986A48" w:rsidRPr="00986A48" w:rsidRDefault="00986A48" w:rsidP="007E5590">
      <w:pPr>
        <w:pStyle w:val="Textoindependiente"/>
        <w:numPr>
          <w:ilvl w:val="0"/>
          <w:numId w:val="15"/>
        </w:numPr>
        <w:spacing w:line="276" w:lineRule="auto"/>
        <w:rPr>
          <w:rFonts w:eastAsia="Arial" w:cs="Arial"/>
          <w:bCs/>
          <w:color w:val="000000" w:themeColor="text1"/>
          <w:szCs w:val="24"/>
        </w:rPr>
      </w:pPr>
      <w:r w:rsidRPr="00986A48">
        <w:rPr>
          <w:rFonts w:eastAsia="Arial" w:cs="Arial"/>
          <w:bCs/>
          <w:color w:val="000000" w:themeColor="text1"/>
          <w:szCs w:val="24"/>
          <w:lang w:val="es-CO"/>
        </w:rPr>
        <w:t>Conformar brigada contra incendios</w:t>
      </w:r>
      <w:r w:rsidRPr="00986A48">
        <w:rPr>
          <w:rFonts w:eastAsia="Arial" w:cs="Arial"/>
          <w:bCs/>
          <w:color w:val="000000" w:themeColor="text1"/>
          <w:szCs w:val="24"/>
          <w:lang w:val="es-CO"/>
        </w:rPr>
        <w:t xml:space="preserve"> </w:t>
      </w:r>
    </w:p>
    <w:p w14:paraId="0C5DA537" w14:textId="77777777" w:rsidR="00986A48" w:rsidRPr="00986A48" w:rsidRDefault="00986A48" w:rsidP="007E5590">
      <w:pPr>
        <w:pStyle w:val="Textoindependiente"/>
        <w:numPr>
          <w:ilvl w:val="0"/>
          <w:numId w:val="15"/>
        </w:numPr>
        <w:spacing w:line="276" w:lineRule="auto"/>
        <w:rPr>
          <w:rFonts w:eastAsia="Arial" w:cs="Arial"/>
          <w:bCs/>
          <w:color w:val="000000" w:themeColor="text1"/>
          <w:szCs w:val="24"/>
        </w:rPr>
      </w:pPr>
      <w:r w:rsidRPr="00986A48">
        <w:rPr>
          <w:rFonts w:eastAsia="Arial" w:cs="Arial"/>
          <w:bCs/>
          <w:color w:val="000000" w:themeColor="text1"/>
          <w:szCs w:val="24"/>
          <w:lang w:val="es-CO"/>
        </w:rPr>
        <w:t>Implementar plan de mantenimiento en las vías de ventilación y ventiladores</w:t>
      </w:r>
      <w:r w:rsidRPr="00986A48">
        <w:rPr>
          <w:rFonts w:eastAsia="Arial" w:cs="Arial"/>
          <w:bCs/>
          <w:color w:val="000000" w:themeColor="text1"/>
          <w:szCs w:val="24"/>
          <w:lang w:val="es-CO"/>
        </w:rPr>
        <w:t xml:space="preserve"> </w:t>
      </w:r>
    </w:p>
    <w:p w14:paraId="6E08905D" w14:textId="77777777" w:rsidR="00986A48" w:rsidRPr="00986A48" w:rsidRDefault="00986A48" w:rsidP="007E5590">
      <w:pPr>
        <w:pStyle w:val="Textoindependiente"/>
        <w:numPr>
          <w:ilvl w:val="0"/>
          <w:numId w:val="15"/>
        </w:numPr>
        <w:spacing w:line="276" w:lineRule="auto"/>
        <w:rPr>
          <w:rFonts w:eastAsia="Arial" w:cs="Arial"/>
          <w:bCs/>
          <w:color w:val="000000" w:themeColor="text1"/>
          <w:szCs w:val="24"/>
        </w:rPr>
      </w:pPr>
      <w:r w:rsidRPr="00986A48">
        <w:rPr>
          <w:rFonts w:eastAsia="Arial" w:cs="Arial"/>
          <w:bCs/>
          <w:color w:val="000000" w:themeColor="text1"/>
          <w:szCs w:val="24"/>
          <w:lang w:val="es-CO"/>
        </w:rPr>
        <w:t xml:space="preserve">Diseñar e implementar isométrico de ventilación </w:t>
      </w:r>
    </w:p>
    <w:p w14:paraId="1E9B63EB" w14:textId="77777777" w:rsidR="00986A48" w:rsidRPr="00986A48" w:rsidRDefault="00986A48" w:rsidP="007E5590">
      <w:pPr>
        <w:pStyle w:val="Textoindependiente"/>
        <w:numPr>
          <w:ilvl w:val="0"/>
          <w:numId w:val="15"/>
        </w:numPr>
        <w:spacing w:line="276" w:lineRule="auto"/>
        <w:rPr>
          <w:rFonts w:eastAsia="Arial" w:cs="Arial"/>
          <w:bCs/>
          <w:color w:val="000000" w:themeColor="text1"/>
          <w:szCs w:val="24"/>
        </w:rPr>
      </w:pPr>
      <w:r w:rsidRPr="00986A48">
        <w:rPr>
          <w:rFonts w:eastAsia="Arial" w:cs="Arial"/>
          <w:bCs/>
          <w:color w:val="000000" w:themeColor="text1"/>
          <w:szCs w:val="24"/>
          <w:lang w:val="es-CO"/>
        </w:rPr>
        <w:lastRenderedPageBreak/>
        <w:t>Implementar programa de inspección y mantenimiento del plan de sostenimiento</w:t>
      </w:r>
    </w:p>
    <w:p w14:paraId="6AE7916F" w14:textId="77777777" w:rsidR="007E5590" w:rsidRDefault="007E5590" w:rsidP="00986A48">
      <w:pPr>
        <w:pStyle w:val="Textoindependiente"/>
        <w:ind w:left="709"/>
        <w:rPr>
          <w:rFonts w:eastAsia="Arial" w:cs="Arial"/>
          <w:bCs/>
          <w:color w:val="000000" w:themeColor="text1"/>
          <w:szCs w:val="24"/>
          <w:lang w:val="es-CO"/>
        </w:rPr>
      </w:pPr>
    </w:p>
    <w:p w14:paraId="650A3746" w14:textId="39CF9082" w:rsidR="00986A48" w:rsidRPr="00986A48" w:rsidRDefault="00986A48" w:rsidP="007E5590">
      <w:pPr>
        <w:pStyle w:val="Textoindependiente"/>
        <w:spacing w:line="276" w:lineRule="auto"/>
        <w:ind w:left="709"/>
        <w:rPr>
          <w:rFonts w:eastAsia="Arial" w:cs="Arial"/>
          <w:bCs/>
          <w:color w:val="000000" w:themeColor="text1"/>
          <w:szCs w:val="24"/>
          <w:lang w:val="es-CO"/>
        </w:rPr>
      </w:pPr>
      <w:r w:rsidRPr="00986A48">
        <w:rPr>
          <w:rFonts w:eastAsia="Arial" w:cs="Arial"/>
          <w:bCs/>
          <w:color w:val="000000" w:themeColor="text1"/>
          <w:szCs w:val="24"/>
          <w:lang w:val="es-CO"/>
        </w:rPr>
        <w:t>Informar que se mantiene la orden de suspensión de las labores de explotación en la mina Colombia impuesta en el INFORME DE FISCALIZACION INTEGRAL FORMALIZACION DE MINERIA PARC No.377 del 25/11/2021, hasta tanto se terminen las labores de adecuación y mantenimiento en las plataformas de la clavada principal y se garanticé el sostenimiento en las labores mineras y la seguridad del personal que realiza labores mineras subterráneas, se evidencia la intervención y el desarrollo de labores de mantenimiento adecuación y remplazo de las plataformas adecuación de la zona de acceso del personal y evacuación del material, se evidencia el remplazo de las redes eléctricas, de acuerdo con lo señalado en el numeral 7.2 y 11.8 del Informe de Visita de Fiscalización Integral PARC No. 165 del 23 de agosto de 2024.</w:t>
      </w:r>
    </w:p>
    <w:p w14:paraId="3E5FEC71" w14:textId="4CD8E5FE" w:rsidR="00B870C4" w:rsidRDefault="00071118" w:rsidP="00986A48">
      <w:pPr>
        <w:pStyle w:val="Textoindependiente"/>
        <w:ind w:left="709"/>
        <w:rPr>
          <w:rFonts w:eastAsia="Arial" w:cs="Arial"/>
          <w:bCs/>
          <w:color w:val="000000" w:themeColor="text1"/>
          <w:szCs w:val="24"/>
        </w:rPr>
      </w:pPr>
      <w:r>
        <w:rPr>
          <w:rFonts w:eastAsia="Arial" w:cs="Arial"/>
          <w:bCs/>
          <w:color w:val="000000" w:themeColor="text1"/>
          <w:szCs w:val="24"/>
        </w:rPr>
        <w:t xml:space="preserve"> </w:t>
      </w:r>
    </w:p>
    <w:p w14:paraId="2D2CE8B2" w14:textId="08E64CA9" w:rsidR="007B3153" w:rsidRDefault="00D41496" w:rsidP="00C8238F">
      <w:pPr>
        <w:pStyle w:val="Textoindependiente"/>
        <w:numPr>
          <w:ilvl w:val="0"/>
          <w:numId w:val="13"/>
        </w:numPr>
        <w:jc w:val="left"/>
        <w:rPr>
          <w:rFonts w:eastAsia="Arial" w:cs="Arial"/>
          <w:b/>
          <w:bCs/>
          <w:szCs w:val="24"/>
          <w:lang w:val="es-CO"/>
        </w:rPr>
      </w:pPr>
      <w:r>
        <w:rPr>
          <w:rFonts w:eastAsia="Arial" w:cs="Arial"/>
          <w:b/>
          <w:bCs/>
          <w:szCs w:val="24"/>
          <w:lang w:val="es-CO"/>
        </w:rPr>
        <w:t>DESCRIPCIÓN DE LA MINA Y LABORES MINERAS</w:t>
      </w:r>
      <w:r w:rsidR="00A02DC7" w:rsidRPr="00DF668B">
        <w:rPr>
          <w:rFonts w:eastAsia="Arial" w:cs="Arial"/>
          <w:b/>
          <w:bCs/>
          <w:szCs w:val="24"/>
          <w:lang w:val="es-CO"/>
        </w:rPr>
        <w:t xml:space="preserve">: </w:t>
      </w:r>
    </w:p>
    <w:p w14:paraId="52881B7B" w14:textId="4A93235C" w:rsidR="009C75D6" w:rsidRDefault="009C75D6" w:rsidP="00DE1D3B">
      <w:pPr>
        <w:pStyle w:val="Textoindependiente"/>
        <w:ind w:left="720"/>
        <w:rPr>
          <w:rFonts w:eastAsia="Arial" w:cs="Arial"/>
          <w:bCs/>
          <w:color w:val="000000" w:themeColor="text1"/>
          <w:szCs w:val="24"/>
          <w:lang w:val="es-CO"/>
        </w:rPr>
      </w:pPr>
    </w:p>
    <w:p w14:paraId="09C06CEC" w14:textId="6228D73A" w:rsidR="009C75D6" w:rsidRPr="007E5590" w:rsidRDefault="00986A48" w:rsidP="007E5590">
      <w:pPr>
        <w:pStyle w:val="Textoindependiente"/>
        <w:spacing w:line="276" w:lineRule="auto"/>
        <w:ind w:left="720"/>
        <w:rPr>
          <w:rFonts w:eastAsia="Arial" w:cs="Arial"/>
          <w:bCs/>
          <w:color w:val="000000"/>
          <w:szCs w:val="24"/>
        </w:rPr>
      </w:pPr>
      <w:r>
        <w:rPr>
          <w:rFonts w:eastAsia="Arial" w:cs="Arial"/>
          <w:bCs/>
          <w:color w:val="000000"/>
          <w:szCs w:val="24"/>
          <w:lang w:val="es-CO"/>
        </w:rPr>
        <w:t>M</w:t>
      </w:r>
      <w:r w:rsidRPr="00986A48">
        <w:rPr>
          <w:rFonts w:eastAsia="Arial" w:cs="Arial"/>
          <w:bCs/>
          <w:color w:val="000000"/>
          <w:szCs w:val="24"/>
          <w:lang w:val="es-CO"/>
        </w:rPr>
        <w:t xml:space="preserve">ina </w:t>
      </w:r>
      <w:r>
        <w:rPr>
          <w:rFonts w:eastAsia="Arial" w:cs="Arial"/>
          <w:bCs/>
          <w:color w:val="000000"/>
          <w:szCs w:val="24"/>
          <w:lang w:val="es-CO"/>
        </w:rPr>
        <w:t>Colombia</w:t>
      </w:r>
      <w:r w:rsidRPr="00986A48">
        <w:rPr>
          <w:rFonts w:eastAsia="Arial" w:cs="Arial"/>
          <w:bCs/>
          <w:color w:val="000000"/>
          <w:szCs w:val="24"/>
          <w:lang w:val="es-CO"/>
        </w:rPr>
        <w:t xml:space="preserve">, se adelantan labores de desarrollo, avanzándose el frente principal (Clavada) y </w:t>
      </w:r>
      <w:r w:rsidR="007E5590">
        <w:rPr>
          <w:rFonts w:eastAsia="Arial" w:cs="Arial"/>
          <w:bCs/>
          <w:color w:val="000000"/>
          <w:szCs w:val="24"/>
          <w:lang w:val="es-CO"/>
        </w:rPr>
        <w:t>un</w:t>
      </w:r>
      <w:r w:rsidRPr="00986A48">
        <w:rPr>
          <w:rFonts w:eastAsia="Arial" w:cs="Arial"/>
          <w:bCs/>
          <w:color w:val="000000"/>
          <w:szCs w:val="24"/>
          <w:lang w:val="es-CO"/>
        </w:rPr>
        <w:t xml:space="preserve"> nivel denominado Norte</w:t>
      </w:r>
      <w:r w:rsidR="007E5590">
        <w:rPr>
          <w:rFonts w:eastAsia="Arial" w:cs="Arial"/>
          <w:bCs/>
          <w:color w:val="000000"/>
          <w:szCs w:val="24"/>
        </w:rPr>
        <w:t>,</w:t>
      </w:r>
      <w:r w:rsidR="007E5590" w:rsidRPr="007E5590">
        <w:rPr>
          <w:rFonts w:asciiTheme="minorHAnsi" w:eastAsiaTheme="minorHAnsi" w:hAnsiTheme="minorHAnsi" w:cstheme="minorBidi"/>
          <w:sz w:val="22"/>
          <w:szCs w:val="22"/>
          <w:lang w:val="es-CO" w:eastAsia="en-US"/>
        </w:rPr>
        <w:t xml:space="preserve"> </w:t>
      </w:r>
      <w:r w:rsidR="007E5590" w:rsidRPr="007E5590">
        <w:rPr>
          <w:rFonts w:eastAsia="Arial" w:cs="Arial"/>
          <w:bCs/>
          <w:color w:val="000000"/>
          <w:szCs w:val="24"/>
          <w:lang w:val="es-CO"/>
        </w:rPr>
        <w:t>se evidencio el desarrollo de labores de adecuación y mantenimiento en las plataformas de la clavada principal para garantizar el sostenimiento en las labores mineras y la seguridad del personal que realiza labores mineras subterráneas, se evidencia la intervención y el desarrollo de labores de mantenimiento adecuación y remplazo de las plataformas adecuación de la zona de acceso del personal y evacuación del material, se evidencia el remplazo de las redes eléctricas,</w:t>
      </w:r>
      <w:r w:rsidR="007E5590">
        <w:rPr>
          <w:rFonts w:eastAsia="Arial" w:cs="Arial"/>
          <w:bCs/>
          <w:color w:val="000000"/>
          <w:szCs w:val="24"/>
        </w:rPr>
        <w:t xml:space="preserve"> </w:t>
      </w:r>
      <w:r w:rsidR="009B5EAD" w:rsidRPr="009B5EAD">
        <w:rPr>
          <w:rFonts w:eastAsia="Arial" w:cs="Arial"/>
          <w:bCs/>
          <w:color w:val="000000"/>
          <w:szCs w:val="24"/>
        </w:rPr>
        <w:t xml:space="preserve">se define el circuito de ventilación mediante Tiro Natural; no obstante, para garantizar la ventilación en </w:t>
      </w:r>
      <w:r w:rsidR="007E5590">
        <w:rPr>
          <w:rFonts w:eastAsia="Arial" w:cs="Arial"/>
          <w:bCs/>
          <w:color w:val="000000"/>
          <w:szCs w:val="24"/>
        </w:rPr>
        <w:t xml:space="preserve">el frente ciego de la clavada </w:t>
      </w:r>
      <w:r w:rsidR="009B5EAD" w:rsidRPr="009B5EAD">
        <w:rPr>
          <w:rFonts w:eastAsia="Arial" w:cs="Arial"/>
          <w:bCs/>
          <w:color w:val="000000"/>
          <w:szCs w:val="24"/>
        </w:rPr>
        <w:t xml:space="preserve">y considerando que la ventilación por Tiro Natural no suple eficazmente los requerimientos de aire necesarios, se implementa la ventilación </w:t>
      </w:r>
      <w:r w:rsidR="0079725D">
        <w:rPr>
          <w:rFonts w:eastAsia="Arial" w:cs="Arial"/>
          <w:bCs/>
          <w:color w:val="000000"/>
          <w:szCs w:val="24"/>
        </w:rPr>
        <w:t xml:space="preserve">mecánica con </w:t>
      </w:r>
      <w:r w:rsidR="007E5590">
        <w:rPr>
          <w:rFonts w:eastAsia="Arial" w:cs="Arial"/>
          <w:bCs/>
          <w:color w:val="000000"/>
          <w:szCs w:val="24"/>
        </w:rPr>
        <w:t>un</w:t>
      </w:r>
      <w:r w:rsidR="0079725D" w:rsidRPr="0079725D">
        <w:rPr>
          <w:rFonts w:eastAsia="Arial" w:cs="Arial"/>
          <w:bCs/>
          <w:color w:val="000000"/>
          <w:szCs w:val="24"/>
        </w:rPr>
        <w:t xml:space="preserve"> ventilador con motor de capacidad de </w:t>
      </w:r>
      <w:r w:rsidR="00071118">
        <w:rPr>
          <w:rFonts w:eastAsia="Arial" w:cs="Arial"/>
          <w:bCs/>
          <w:color w:val="000000"/>
          <w:szCs w:val="24"/>
        </w:rPr>
        <w:t>2</w:t>
      </w:r>
      <w:r w:rsidR="0079725D" w:rsidRPr="0079725D">
        <w:rPr>
          <w:rFonts w:eastAsia="Arial" w:cs="Arial"/>
          <w:bCs/>
          <w:color w:val="000000"/>
          <w:szCs w:val="24"/>
        </w:rPr>
        <w:t xml:space="preserve"> HP,</w:t>
      </w:r>
      <w:r w:rsidR="009B5EAD" w:rsidRPr="009B5EAD">
        <w:rPr>
          <w:rFonts w:eastAsia="Arial" w:cs="Arial"/>
          <w:bCs/>
          <w:color w:val="000000"/>
          <w:szCs w:val="24"/>
        </w:rPr>
        <w:t xml:space="preserve"> para garantizar el flujo de la corriente de aire en las diferentes labores. La Ventilación por Tiro Natural se produce por diferencia de cota o nivel entre las excavaciones de entrada y salida de aire, que origina el flujo de aire debido al cambio de presión. Otro factor que influye es la diferencia de temperaturas entre el exterior e interior de la Mina, lo que genera pesos específicos diferentes de aire</w:t>
      </w:r>
      <w:r w:rsidR="009B5EAD">
        <w:rPr>
          <w:rFonts w:eastAsia="Arial" w:cs="Arial"/>
          <w:bCs/>
          <w:color w:val="000000"/>
          <w:szCs w:val="24"/>
        </w:rPr>
        <w:t>,</w:t>
      </w:r>
      <w:r w:rsidR="002E3B7F">
        <w:rPr>
          <w:rFonts w:eastAsia="Arial" w:cs="Arial"/>
          <w:bCs/>
          <w:color w:val="000000"/>
          <w:szCs w:val="24"/>
        </w:rPr>
        <w:t xml:space="preserve"> </w:t>
      </w:r>
      <w:r w:rsidR="00597470">
        <w:rPr>
          <w:rFonts w:eastAsia="Arial" w:cs="Arial"/>
          <w:bCs/>
          <w:color w:val="000000"/>
          <w:szCs w:val="24"/>
        </w:rPr>
        <w:t>cuenta con</w:t>
      </w:r>
      <w:r w:rsidR="002E3B7F">
        <w:rPr>
          <w:rFonts w:eastAsia="Arial" w:cs="Arial"/>
          <w:bCs/>
          <w:color w:val="000000"/>
          <w:szCs w:val="24"/>
        </w:rPr>
        <w:t xml:space="preserve"> </w:t>
      </w:r>
      <w:r w:rsidR="002E3B7F" w:rsidRPr="0079725D">
        <w:rPr>
          <w:rFonts w:eastAsia="Arial" w:cs="Arial"/>
          <w:bCs/>
          <w:color w:val="000000"/>
          <w:szCs w:val="24"/>
        </w:rPr>
        <w:t>tableros para el registro de gases al interior de la mina</w:t>
      </w:r>
      <w:r w:rsidR="009B5EAD">
        <w:rPr>
          <w:rFonts w:eastAsia="Arial" w:cs="Arial"/>
          <w:bCs/>
          <w:color w:val="000000"/>
          <w:szCs w:val="24"/>
        </w:rPr>
        <w:t xml:space="preserve"> </w:t>
      </w:r>
      <w:r w:rsidR="002E3B7F">
        <w:rPr>
          <w:rFonts w:eastAsia="Arial" w:cs="Arial"/>
          <w:bCs/>
          <w:color w:val="000000"/>
          <w:szCs w:val="24"/>
        </w:rPr>
        <w:t>para</w:t>
      </w:r>
      <w:r w:rsidR="009C75D6" w:rsidRPr="002519E6">
        <w:rPr>
          <w:rFonts w:eastAsia="Arial" w:cs="Arial"/>
          <w:bCs/>
          <w:color w:val="000000"/>
          <w:szCs w:val="24"/>
        </w:rPr>
        <w:t xml:space="preserve"> realiza</w:t>
      </w:r>
      <w:r w:rsidR="002E3B7F">
        <w:rPr>
          <w:rFonts w:eastAsia="Arial" w:cs="Arial"/>
          <w:bCs/>
          <w:color w:val="000000"/>
          <w:szCs w:val="24"/>
        </w:rPr>
        <w:t>r</w:t>
      </w:r>
      <w:r w:rsidR="009C75D6" w:rsidRPr="002519E6">
        <w:rPr>
          <w:rFonts w:eastAsia="Arial" w:cs="Arial"/>
          <w:bCs/>
          <w:color w:val="000000"/>
          <w:szCs w:val="24"/>
        </w:rPr>
        <w:t xml:space="preserve"> un control diario de la atmosfera minera por medio de mediciones con el </w:t>
      </w:r>
      <w:proofErr w:type="spellStart"/>
      <w:r w:rsidR="007E5590">
        <w:rPr>
          <w:rFonts w:eastAsia="Arial" w:cs="Arial"/>
          <w:bCs/>
          <w:color w:val="000000"/>
          <w:szCs w:val="24"/>
        </w:rPr>
        <w:t>Harwest</w:t>
      </w:r>
      <w:proofErr w:type="spellEnd"/>
      <w:r w:rsidR="007E5590">
        <w:rPr>
          <w:rFonts w:eastAsia="Arial" w:cs="Arial"/>
          <w:bCs/>
          <w:color w:val="000000"/>
          <w:szCs w:val="24"/>
        </w:rPr>
        <w:t xml:space="preserve"> E6000</w:t>
      </w:r>
      <w:r w:rsidR="009C75D6" w:rsidRPr="002519E6">
        <w:rPr>
          <w:rFonts w:eastAsia="Arial" w:cs="Arial"/>
          <w:bCs/>
          <w:color w:val="000000"/>
          <w:szCs w:val="24"/>
        </w:rPr>
        <w:t xml:space="preserve">, el sistema de explotación </w:t>
      </w:r>
      <w:r w:rsidR="007E5590">
        <w:rPr>
          <w:rFonts w:eastAsia="Arial" w:cs="Arial"/>
          <w:bCs/>
          <w:color w:val="000000"/>
          <w:szCs w:val="24"/>
        </w:rPr>
        <w:t>no se encuentra definido avance en clavada</w:t>
      </w:r>
      <w:r w:rsidR="009B5EAD">
        <w:rPr>
          <w:rFonts w:eastAsia="Arial" w:cs="Arial"/>
          <w:bCs/>
          <w:color w:val="000000"/>
          <w:szCs w:val="24"/>
        </w:rPr>
        <w:t>,</w:t>
      </w:r>
      <w:r w:rsidR="009C75D6" w:rsidRPr="002519E6">
        <w:rPr>
          <w:rFonts w:eastAsia="Arial" w:cs="Arial"/>
          <w:bCs/>
          <w:color w:val="000000"/>
          <w:szCs w:val="24"/>
        </w:rPr>
        <w:t xml:space="preserve"> </w:t>
      </w:r>
      <w:r w:rsidR="0079725D">
        <w:rPr>
          <w:rFonts w:eastAsia="Arial" w:cs="Arial"/>
          <w:bCs/>
          <w:color w:val="000000"/>
          <w:szCs w:val="24"/>
        </w:rPr>
        <w:t xml:space="preserve">El arranque de mineral se realiza por </w:t>
      </w:r>
      <w:r w:rsidR="009C75D6" w:rsidRPr="002519E6">
        <w:rPr>
          <w:rFonts w:eastAsia="Arial" w:cs="Arial"/>
          <w:bCs/>
          <w:color w:val="000000"/>
          <w:szCs w:val="24"/>
        </w:rPr>
        <w:t>perforación y voladura</w:t>
      </w:r>
      <w:r w:rsidR="007815E5">
        <w:rPr>
          <w:rFonts w:eastAsia="Arial" w:cs="Arial"/>
          <w:bCs/>
          <w:color w:val="000000"/>
          <w:szCs w:val="24"/>
        </w:rPr>
        <w:t xml:space="preserve"> </w:t>
      </w:r>
      <w:r w:rsidR="009B5EAD">
        <w:rPr>
          <w:rFonts w:eastAsia="Arial" w:cs="Arial"/>
          <w:bCs/>
          <w:color w:val="000000"/>
          <w:szCs w:val="24"/>
        </w:rPr>
        <w:t xml:space="preserve">en los </w:t>
      </w:r>
      <w:r w:rsidR="007815E5">
        <w:rPr>
          <w:rFonts w:eastAsia="Arial" w:cs="Arial"/>
          <w:bCs/>
          <w:color w:val="000000"/>
          <w:szCs w:val="24"/>
        </w:rPr>
        <w:t>frente</w:t>
      </w:r>
      <w:r w:rsidR="009B5EAD">
        <w:rPr>
          <w:rFonts w:eastAsia="Arial" w:cs="Arial"/>
          <w:bCs/>
          <w:color w:val="000000"/>
          <w:szCs w:val="24"/>
        </w:rPr>
        <w:t xml:space="preserve">s </w:t>
      </w:r>
      <w:r w:rsidR="009C75D6" w:rsidRPr="002519E6">
        <w:rPr>
          <w:rFonts w:eastAsia="Arial" w:cs="Arial"/>
          <w:bCs/>
          <w:color w:val="000000"/>
          <w:szCs w:val="24"/>
        </w:rPr>
        <w:t xml:space="preserve">con una malla promedio de </w:t>
      </w:r>
      <w:r w:rsidR="007E5590">
        <w:rPr>
          <w:rFonts w:eastAsia="Arial" w:cs="Arial"/>
          <w:bCs/>
          <w:color w:val="000000"/>
          <w:szCs w:val="24"/>
        </w:rPr>
        <w:t>18</w:t>
      </w:r>
      <w:r w:rsidR="009C75D6" w:rsidRPr="002519E6">
        <w:rPr>
          <w:rFonts w:eastAsia="Arial" w:cs="Arial"/>
          <w:bCs/>
          <w:color w:val="000000"/>
          <w:szCs w:val="24"/>
        </w:rPr>
        <w:t xml:space="preserve"> a </w:t>
      </w:r>
      <w:r w:rsidR="007815E5">
        <w:rPr>
          <w:rFonts w:eastAsia="Arial" w:cs="Arial"/>
          <w:bCs/>
          <w:color w:val="000000"/>
          <w:szCs w:val="24"/>
        </w:rPr>
        <w:t>2</w:t>
      </w:r>
      <w:r w:rsidR="009B5EAD">
        <w:rPr>
          <w:rFonts w:eastAsia="Arial" w:cs="Arial"/>
          <w:bCs/>
          <w:color w:val="000000"/>
          <w:szCs w:val="24"/>
        </w:rPr>
        <w:t>4</w:t>
      </w:r>
      <w:r w:rsidR="009C75D6" w:rsidRPr="002519E6">
        <w:rPr>
          <w:rFonts w:eastAsia="Arial" w:cs="Arial"/>
          <w:bCs/>
          <w:color w:val="000000"/>
          <w:szCs w:val="24"/>
        </w:rPr>
        <w:t xml:space="preserve"> barrenos por voladura con una longitud de 1,20 metros, efectivo 1 metro de avance, el sistema de transporte interno en labores verticales  en </w:t>
      </w:r>
      <w:r w:rsidR="007E5590">
        <w:rPr>
          <w:rFonts w:eastAsia="Arial" w:cs="Arial"/>
          <w:bCs/>
          <w:color w:val="000000"/>
          <w:szCs w:val="24"/>
        </w:rPr>
        <w:t>tarros</w:t>
      </w:r>
      <w:r w:rsidR="009C75D6">
        <w:rPr>
          <w:rFonts w:eastAsia="Arial" w:cs="Arial"/>
          <w:bCs/>
          <w:color w:val="000000"/>
          <w:szCs w:val="24"/>
        </w:rPr>
        <w:t xml:space="preserve"> de capacidad de </w:t>
      </w:r>
      <w:r w:rsidR="007E5590">
        <w:rPr>
          <w:rFonts w:eastAsia="Arial" w:cs="Arial"/>
          <w:bCs/>
          <w:color w:val="000000"/>
          <w:szCs w:val="24"/>
        </w:rPr>
        <w:t>8</w:t>
      </w:r>
      <w:r w:rsidR="009C75D6">
        <w:rPr>
          <w:rFonts w:eastAsia="Arial" w:cs="Arial"/>
          <w:bCs/>
          <w:color w:val="000000"/>
          <w:szCs w:val="24"/>
        </w:rPr>
        <w:t>0 kg</w:t>
      </w:r>
      <w:r w:rsidR="009C75D6" w:rsidRPr="002519E6">
        <w:rPr>
          <w:rFonts w:eastAsia="Arial" w:cs="Arial"/>
          <w:bCs/>
          <w:color w:val="000000"/>
          <w:szCs w:val="24"/>
        </w:rPr>
        <w:t xml:space="preserve"> en </w:t>
      </w:r>
      <w:r w:rsidR="007E5590">
        <w:rPr>
          <w:rFonts w:eastAsia="Arial" w:cs="Arial"/>
          <w:bCs/>
          <w:color w:val="000000"/>
          <w:szCs w:val="24"/>
        </w:rPr>
        <w:t>la clavada</w:t>
      </w:r>
      <w:r w:rsidR="007815E5">
        <w:rPr>
          <w:rFonts w:eastAsia="Arial" w:cs="Arial"/>
          <w:bCs/>
          <w:color w:val="000000"/>
          <w:szCs w:val="24"/>
        </w:rPr>
        <w:t xml:space="preserve"> principal</w:t>
      </w:r>
      <w:r w:rsidR="009C75D6">
        <w:rPr>
          <w:rFonts w:eastAsia="Arial" w:cs="Arial"/>
          <w:bCs/>
          <w:color w:val="000000"/>
          <w:szCs w:val="24"/>
        </w:rPr>
        <w:t xml:space="preserve"> </w:t>
      </w:r>
      <w:r w:rsidR="009C75D6" w:rsidRPr="002519E6">
        <w:rPr>
          <w:rFonts w:eastAsia="Arial" w:cs="Arial"/>
          <w:bCs/>
          <w:color w:val="000000"/>
          <w:szCs w:val="24"/>
        </w:rPr>
        <w:t>y el trasporte externo por medio de volquetas</w:t>
      </w:r>
      <w:r w:rsidR="007E5590">
        <w:rPr>
          <w:rFonts w:eastAsia="Arial" w:cs="Arial"/>
          <w:bCs/>
          <w:color w:val="000000"/>
          <w:szCs w:val="24"/>
        </w:rPr>
        <w:t>.</w:t>
      </w:r>
    </w:p>
    <w:p w14:paraId="1BF2495E" w14:textId="5D4A9AD3" w:rsidR="68CF97A3" w:rsidRPr="00DF668B" w:rsidRDefault="68CF97A3" w:rsidP="68CF97A3">
      <w:pPr>
        <w:pStyle w:val="Textoindependiente"/>
        <w:jc w:val="left"/>
        <w:rPr>
          <w:b/>
          <w:bCs/>
          <w:szCs w:val="24"/>
          <w:lang w:val="es-CO"/>
        </w:rPr>
      </w:pPr>
    </w:p>
    <w:p w14:paraId="419FC9D1" w14:textId="47E752C6" w:rsidR="00A02DC7" w:rsidRDefault="00D41496" w:rsidP="00B466E6">
      <w:pPr>
        <w:pStyle w:val="Textoindependiente"/>
        <w:numPr>
          <w:ilvl w:val="0"/>
          <w:numId w:val="13"/>
        </w:numPr>
        <w:rPr>
          <w:rFonts w:cs="Arial"/>
          <w:b/>
          <w:szCs w:val="24"/>
          <w:lang w:val="es-CO"/>
        </w:rPr>
      </w:pPr>
      <w:r>
        <w:rPr>
          <w:rFonts w:cs="Arial"/>
          <w:b/>
          <w:szCs w:val="24"/>
          <w:lang w:val="es-CO"/>
        </w:rPr>
        <w:t xml:space="preserve">MAPA DE LOCALIZACION DEL TITULO: </w:t>
      </w:r>
    </w:p>
    <w:p w14:paraId="74F50AAB" w14:textId="1568A404" w:rsidR="00B466E6" w:rsidRDefault="00B466E6" w:rsidP="00B466E6">
      <w:pPr>
        <w:pStyle w:val="Textoindependiente"/>
        <w:ind w:left="720"/>
        <w:jc w:val="center"/>
        <w:rPr>
          <w:rFonts w:cs="Arial"/>
          <w:b/>
          <w:szCs w:val="24"/>
          <w:lang w:val="es-CO"/>
        </w:rPr>
      </w:pPr>
    </w:p>
    <w:p w14:paraId="6A68DED4" w14:textId="05D637E9" w:rsidR="00B466E6" w:rsidRDefault="007E5590" w:rsidP="00B466E6">
      <w:pPr>
        <w:pStyle w:val="Textoindependiente"/>
        <w:ind w:left="720"/>
        <w:jc w:val="center"/>
        <w:rPr>
          <w:rFonts w:cs="Arial"/>
          <w:b/>
          <w:szCs w:val="24"/>
          <w:lang w:val="es-CO"/>
        </w:rPr>
      </w:pPr>
      <w:r>
        <w:rPr>
          <w:noProof/>
        </w:rPr>
        <w:drawing>
          <wp:inline distT="0" distB="0" distL="0" distR="0" wp14:anchorId="062B8FD5" wp14:editId="50399BF8">
            <wp:extent cx="5676900" cy="36766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76900" cy="3676650"/>
                    </a:xfrm>
                    <a:prstGeom prst="rect">
                      <a:avLst/>
                    </a:prstGeom>
                  </pic:spPr>
                </pic:pic>
              </a:graphicData>
            </a:graphic>
          </wp:inline>
        </w:drawing>
      </w:r>
    </w:p>
    <w:p w14:paraId="257AE370" w14:textId="19FF7841" w:rsidR="00B466E6" w:rsidRDefault="00B466E6" w:rsidP="00B466E6">
      <w:pPr>
        <w:pStyle w:val="Textoindependiente"/>
        <w:ind w:left="720"/>
        <w:jc w:val="center"/>
        <w:rPr>
          <w:rFonts w:cs="Arial"/>
          <w:b/>
          <w:sz w:val="20"/>
          <w:lang w:val="es-CO"/>
        </w:rPr>
      </w:pPr>
      <w:r w:rsidRPr="00D41496">
        <w:rPr>
          <w:rFonts w:cs="Arial"/>
          <w:b/>
          <w:sz w:val="20"/>
          <w:lang w:val="es-CO"/>
        </w:rPr>
        <w:t xml:space="preserve">Fuente: </w:t>
      </w:r>
      <w:sdt>
        <w:sdtPr>
          <w:rPr>
            <w:rFonts w:cs="Arial"/>
            <w:b/>
            <w:sz w:val="20"/>
            <w:lang w:val="es-CO"/>
          </w:rPr>
          <w:id w:val="382831014"/>
          <w:citation/>
        </w:sdtPr>
        <w:sdtEndPr/>
        <w:sdtContent>
          <w:r w:rsidRPr="00D41496">
            <w:rPr>
              <w:rFonts w:cs="Arial"/>
              <w:b/>
              <w:sz w:val="20"/>
              <w:lang w:val="es-CO"/>
            </w:rPr>
            <w:fldChar w:fldCharType="begin"/>
          </w:r>
          <w:r w:rsidRPr="00D41496">
            <w:rPr>
              <w:rFonts w:cs="Arial"/>
              <w:b/>
              <w:sz w:val="20"/>
              <w:lang w:val="es-CO"/>
            </w:rPr>
            <w:instrText xml:space="preserve"> CITATION Age24 \l 9226 </w:instrText>
          </w:r>
          <w:r w:rsidRPr="00D41496">
            <w:rPr>
              <w:rFonts w:cs="Arial"/>
              <w:b/>
              <w:sz w:val="20"/>
              <w:lang w:val="es-CO"/>
            </w:rPr>
            <w:fldChar w:fldCharType="separate"/>
          </w:r>
          <w:r w:rsidRPr="00D41496">
            <w:rPr>
              <w:rFonts w:cs="Arial"/>
              <w:noProof/>
              <w:sz w:val="20"/>
              <w:lang w:val="es-CO"/>
            </w:rPr>
            <w:t>(Agencia Nacional de Mineria, 2024)</w:t>
          </w:r>
          <w:r w:rsidRPr="00D41496">
            <w:rPr>
              <w:rFonts w:cs="Arial"/>
              <w:b/>
              <w:sz w:val="20"/>
              <w:lang w:val="es-CO"/>
            </w:rPr>
            <w:fldChar w:fldCharType="end"/>
          </w:r>
        </w:sdtContent>
      </w:sdt>
    </w:p>
    <w:p w14:paraId="78B5124D" w14:textId="77777777" w:rsidR="007E5590" w:rsidRPr="00D41496" w:rsidRDefault="007E5590" w:rsidP="00B466E6">
      <w:pPr>
        <w:pStyle w:val="Textoindependiente"/>
        <w:ind w:left="720"/>
        <w:jc w:val="center"/>
        <w:rPr>
          <w:rFonts w:cs="Arial"/>
          <w:b/>
          <w:sz w:val="20"/>
          <w:lang w:val="es-CO"/>
        </w:rPr>
      </w:pPr>
    </w:p>
    <w:p w14:paraId="37264207" w14:textId="4D1A6C1C" w:rsidR="004C0C4B" w:rsidRDefault="00B466E6" w:rsidP="002E3B7F">
      <w:pPr>
        <w:pStyle w:val="Textoindependiente"/>
        <w:rPr>
          <w:rFonts w:cs="Arial"/>
          <w:b/>
          <w:szCs w:val="24"/>
          <w:lang w:val="es-CO"/>
        </w:rPr>
      </w:pPr>
      <w:bookmarkStart w:id="0" w:name="_Hlk186309932"/>
      <w:r>
        <w:rPr>
          <w:rFonts w:eastAsia="Arial" w:cs="Arial"/>
          <w:b/>
          <w:bCs/>
          <w:color w:val="A6A6A6" w:themeColor="background1" w:themeShade="A6"/>
          <w:szCs w:val="24"/>
          <w:lang w:val="es-CO"/>
        </w:rPr>
        <w:t xml:space="preserve">     </w:t>
      </w:r>
      <w:r>
        <w:rPr>
          <w:rFonts w:cs="Arial"/>
          <w:b/>
          <w:szCs w:val="24"/>
          <w:lang w:val="es-CO"/>
        </w:rPr>
        <w:t>4.  E</w:t>
      </w:r>
      <w:r w:rsidR="002372BE" w:rsidRPr="002372BE">
        <w:rPr>
          <w:rFonts w:cs="Arial"/>
          <w:b/>
          <w:szCs w:val="24"/>
          <w:lang w:val="es-CO"/>
        </w:rPr>
        <w:t>STADO Y VERIFICACIÓN DOCUMENTAL</w:t>
      </w:r>
    </w:p>
    <w:p w14:paraId="09B24EFC" w14:textId="77777777" w:rsidR="00B466E6" w:rsidRDefault="00B466E6" w:rsidP="002E3B7F">
      <w:pPr>
        <w:pStyle w:val="Textoindependiente"/>
        <w:rPr>
          <w:rFonts w:cs="Arial"/>
          <w:b/>
          <w:szCs w:val="24"/>
          <w:lang w:val="es-CO"/>
        </w:rPr>
      </w:pPr>
    </w:p>
    <w:p w14:paraId="735202A7" w14:textId="1AA93931" w:rsidR="002372BE" w:rsidRPr="00CB67F2" w:rsidRDefault="00102E13" w:rsidP="002372BE">
      <w:pPr>
        <w:pStyle w:val="Textoindependiente"/>
        <w:ind w:left="720"/>
        <w:rPr>
          <w:rFonts w:eastAsia="Arial" w:cs="Arial"/>
          <w:bCs/>
          <w:color w:val="000000" w:themeColor="text1"/>
          <w:szCs w:val="24"/>
          <w:lang w:val="es-CO"/>
        </w:rPr>
      </w:pPr>
      <w:r w:rsidRPr="00CB67F2">
        <w:rPr>
          <w:rFonts w:eastAsia="Arial" w:cs="Arial"/>
          <w:bCs/>
          <w:color w:val="000000" w:themeColor="text1"/>
          <w:szCs w:val="24"/>
          <w:lang w:val="es-CO"/>
        </w:rPr>
        <w:t xml:space="preserve">Realizado la revisión documental se puede determinar que el titulo minero cuenta </w:t>
      </w:r>
      <w:r w:rsidR="007815E5">
        <w:rPr>
          <w:rFonts w:eastAsia="Arial" w:cs="Arial"/>
          <w:bCs/>
          <w:color w:val="000000" w:themeColor="text1"/>
          <w:szCs w:val="24"/>
          <w:lang w:val="es-CO"/>
        </w:rPr>
        <w:t xml:space="preserve">parcialmente </w:t>
      </w:r>
      <w:r w:rsidRPr="00CB67F2">
        <w:rPr>
          <w:rFonts w:eastAsia="Arial" w:cs="Arial"/>
          <w:bCs/>
          <w:color w:val="000000" w:themeColor="text1"/>
          <w:szCs w:val="24"/>
          <w:lang w:val="es-CO"/>
        </w:rPr>
        <w:t xml:space="preserve">con </w:t>
      </w:r>
      <w:r w:rsidR="007815E5">
        <w:rPr>
          <w:rFonts w:eastAsia="Arial" w:cs="Arial"/>
          <w:bCs/>
          <w:color w:val="000000" w:themeColor="text1"/>
          <w:szCs w:val="24"/>
          <w:lang w:val="es-CO"/>
        </w:rPr>
        <w:t xml:space="preserve">la totalidad de </w:t>
      </w:r>
      <w:r w:rsidRPr="00CB67F2">
        <w:rPr>
          <w:rFonts w:eastAsia="Arial" w:cs="Arial"/>
          <w:bCs/>
          <w:color w:val="000000" w:themeColor="text1"/>
          <w:szCs w:val="24"/>
          <w:lang w:val="es-CO"/>
        </w:rPr>
        <w:t xml:space="preserve">los documentos técnicos requeridos por la autoridad minera, SG-SST con un cumplimiento del </w:t>
      </w:r>
      <w:r w:rsidR="007E5590">
        <w:rPr>
          <w:rFonts w:eastAsia="Arial" w:cs="Arial"/>
          <w:bCs/>
          <w:color w:val="000000" w:themeColor="text1"/>
          <w:szCs w:val="24"/>
          <w:lang w:val="es-CO"/>
        </w:rPr>
        <w:t>7</w:t>
      </w:r>
      <w:r w:rsidR="009B5EAD">
        <w:rPr>
          <w:rFonts w:eastAsia="Arial" w:cs="Arial"/>
          <w:bCs/>
          <w:color w:val="000000" w:themeColor="text1"/>
          <w:szCs w:val="24"/>
          <w:lang w:val="es-CO"/>
        </w:rPr>
        <w:t>0</w:t>
      </w:r>
      <w:r w:rsidRPr="00CB67F2">
        <w:rPr>
          <w:rFonts w:eastAsia="Arial" w:cs="Arial"/>
          <w:bCs/>
          <w:color w:val="000000" w:themeColor="text1"/>
          <w:szCs w:val="24"/>
          <w:lang w:val="es-CO"/>
        </w:rPr>
        <w:t>%, según la autoevaluación de los estándares mínimos del Sistema de Gestión de la Seguridad y Salud en el Trabajo</w:t>
      </w:r>
      <w:r w:rsidR="00CB67F2" w:rsidRPr="00CB67F2">
        <w:rPr>
          <w:rFonts w:eastAsia="Arial" w:cs="Arial"/>
          <w:bCs/>
          <w:color w:val="000000" w:themeColor="text1"/>
          <w:szCs w:val="24"/>
          <w:lang w:val="es-CO"/>
        </w:rPr>
        <w:t>, presentado a la ARL Positiva, cuenta con un Plan de Sostenimiento</w:t>
      </w:r>
      <w:r w:rsidR="007E5590">
        <w:rPr>
          <w:rFonts w:eastAsia="Arial" w:cs="Arial"/>
          <w:bCs/>
          <w:color w:val="000000" w:themeColor="text1"/>
          <w:szCs w:val="24"/>
          <w:lang w:val="es-CO"/>
        </w:rPr>
        <w:t xml:space="preserve"> en modificación</w:t>
      </w:r>
      <w:r w:rsidR="00CB67F2" w:rsidRPr="00CB67F2">
        <w:rPr>
          <w:rFonts w:eastAsia="Arial" w:cs="Arial"/>
          <w:bCs/>
          <w:color w:val="000000" w:themeColor="text1"/>
          <w:szCs w:val="24"/>
          <w:lang w:val="es-CO"/>
        </w:rPr>
        <w:t>, Plan de Ventilación</w:t>
      </w:r>
      <w:r w:rsidR="007E5590">
        <w:rPr>
          <w:rFonts w:eastAsia="Arial" w:cs="Arial"/>
          <w:bCs/>
          <w:color w:val="000000" w:themeColor="text1"/>
          <w:szCs w:val="24"/>
          <w:lang w:val="es-CO"/>
        </w:rPr>
        <w:t xml:space="preserve"> en implementación</w:t>
      </w:r>
      <w:r w:rsidR="00CB67F2" w:rsidRPr="00CB67F2">
        <w:rPr>
          <w:rFonts w:eastAsia="Arial" w:cs="Arial"/>
          <w:bCs/>
          <w:color w:val="000000" w:themeColor="text1"/>
          <w:szCs w:val="24"/>
          <w:lang w:val="es-CO"/>
        </w:rPr>
        <w:t>,</w:t>
      </w:r>
      <w:r w:rsidR="002E3B7F">
        <w:rPr>
          <w:rFonts w:eastAsia="Arial" w:cs="Arial"/>
          <w:bCs/>
          <w:color w:val="000000" w:themeColor="text1"/>
          <w:szCs w:val="24"/>
          <w:lang w:val="es-CO"/>
        </w:rPr>
        <w:t xml:space="preserve"> </w:t>
      </w:r>
      <w:r w:rsidR="009B5EAD">
        <w:rPr>
          <w:rFonts w:eastAsia="Arial" w:cs="Arial"/>
          <w:bCs/>
          <w:color w:val="000000" w:themeColor="text1"/>
          <w:szCs w:val="24"/>
          <w:lang w:val="es-CO"/>
        </w:rPr>
        <w:t>PTS,</w:t>
      </w:r>
      <w:r w:rsidR="00CB67F2" w:rsidRPr="00CB67F2">
        <w:rPr>
          <w:rFonts w:eastAsia="Arial" w:cs="Arial"/>
          <w:bCs/>
          <w:color w:val="000000" w:themeColor="text1"/>
          <w:szCs w:val="24"/>
          <w:lang w:val="es-CO"/>
        </w:rPr>
        <w:t xml:space="preserve"> Plan de Gestión Social, presentación de regalías y planos de labores e isométricos de ventilación actualizados y publicados.</w:t>
      </w:r>
      <w:r w:rsidRPr="00CB67F2">
        <w:rPr>
          <w:rFonts w:eastAsia="Arial" w:cs="Arial"/>
          <w:bCs/>
          <w:color w:val="000000" w:themeColor="text1"/>
          <w:szCs w:val="24"/>
          <w:lang w:val="es-CO"/>
        </w:rPr>
        <w:t xml:space="preserve"> </w:t>
      </w:r>
    </w:p>
    <w:bookmarkEnd w:id="0"/>
    <w:p w14:paraId="0D19DCC8" w14:textId="77777777" w:rsidR="002372BE" w:rsidRPr="002372BE" w:rsidRDefault="002372BE" w:rsidP="002372BE">
      <w:pPr>
        <w:pStyle w:val="Textoindependiente"/>
        <w:ind w:left="360"/>
        <w:rPr>
          <w:rFonts w:cs="Arial"/>
          <w:b/>
          <w:szCs w:val="24"/>
          <w:lang w:val="es-CO"/>
        </w:rPr>
      </w:pPr>
    </w:p>
    <w:p w14:paraId="43FD4CCF" w14:textId="0E95042D" w:rsidR="004C0C4B" w:rsidRPr="00BB0D0E" w:rsidRDefault="00B466E6" w:rsidP="00B466E6">
      <w:pPr>
        <w:pStyle w:val="Textoindependiente"/>
        <w:rPr>
          <w:rFonts w:cs="Arial"/>
          <w:b/>
          <w:szCs w:val="24"/>
          <w:lang w:val="es-CO"/>
        </w:rPr>
      </w:pPr>
      <w:r>
        <w:rPr>
          <w:rFonts w:cs="Arial"/>
          <w:b/>
          <w:szCs w:val="24"/>
          <w:lang w:val="es-CO"/>
        </w:rPr>
        <w:t xml:space="preserve">     5.  </w:t>
      </w:r>
      <w:r w:rsidR="00BB0D0E" w:rsidRPr="00BB0D0E">
        <w:rPr>
          <w:rFonts w:cs="Arial"/>
          <w:b/>
          <w:szCs w:val="24"/>
          <w:lang w:val="es-CO"/>
        </w:rPr>
        <w:t>RIESGOS ENCONTRADOS Y SOCIALIZADOS AL TITULAR MINERO</w:t>
      </w:r>
    </w:p>
    <w:p w14:paraId="6A459832" w14:textId="3AE67BC9" w:rsidR="00BB0D0E" w:rsidRDefault="00CB67F2" w:rsidP="00BB0D0E">
      <w:pPr>
        <w:pStyle w:val="Textoindependiente"/>
        <w:ind w:left="720"/>
        <w:rPr>
          <w:rFonts w:eastAsia="Arial" w:cs="Arial"/>
          <w:bCs/>
          <w:color w:val="000000" w:themeColor="text1"/>
          <w:szCs w:val="24"/>
          <w:lang w:val="es-CO"/>
        </w:rPr>
      </w:pPr>
      <w:r w:rsidRPr="00CB67F2">
        <w:rPr>
          <w:rFonts w:eastAsia="Arial" w:cs="Arial"/>
          <w:bCs/>
          <w:color w:val="000000" w:themeColor="text1"/>
          <w:szCs w:val="24"/>
          <w:lang w:val="es-CO"/>
        </w:rPr>
        <w:t>En la visita de acompañamiento técnico al</w:t>
      </w:r>
      <w:r w:rsidR="007E5590">
        <w:rPr>
          <w:rFonts w:eastAsia="Arial" w:cs="Arial"/>
          <w:bCs/>
          <w:color w:val="000000" w:themeColor="text1"/>
          <w:szCs w:val="24"/>
          <w:lang w:val="es-CO"/>
        </w:rPr>
        <w:t xml:space="preserve"> Contrato de Concesión No NFT- 10041</w:t>
      </w:r>
      <w:r w:rsidR="009B53EB">
        <w:rPr>
          <w:rFonts w:eastAsia="Arial" w:cs="Arial"/>
          <w:bCs/>
          <w:color w:val="000000" w:themeColor="text1"/>
          <w:szCs w:val="24"/>
          <w:lang w:val="es-CO"/>
        </w:rPr>
        <w:t xml:space="preserve"> </w:t>
      </w:r>
      <w:r>
        <w:rPr>
          <w:rFonts w:eastAsia="Arial" w:cs="Arial"/>
          <w:bCs/>
          <w:color w:val="000000" w:themeColor="text1"/>
          <w:szCs w:val="24"/>
          <w:lang w:val="es-CO"/>
        </w:rPr>
        <w:t>se describen las siguientes recomendaciones:</w:t>
      </w:r>
    </w:p>
    <w:p w14:paraId="3EB41C0D" w14:textId="77777777" w:rsidR="00CB67F2" w:rsidRPr="00CB67F2" w:rsidRDefault="00CB67F2" w:rsidP="00CB67F2">
      <w:pPr>
        <w:pStyle w:val="Textoindependiente"/>
        <w:ind w:left="720"/>
        <w:rPr>
          <w:rFonts w:eastAsia="Arial" w:cs="Arial"/>
          <w:bCs/>
          <w:color w:val="000000" w:themeColor="text1"/>
          <w:szCs w:val="24"/>
        </w:rPr>
      </w:pPr>
    </w:p>
    <w:tbl>
      <w:tblPr>
        <w:tblStyle w:val="Tablaconcuadrcula"/>
        <w:tblW w:w="0" w:type="auto"/>
        <w:tblInd w:w="720" w:type="dxa"/>
        <w:tblLook w:val="04A0" w:firstRow="1" w:lastRow="0" w:firstColumn="1" w:lastColumn="0" w:noHBand="0" w:noVBand="1"/>
      </w:tblPr>
      <w:tblGrid>
        <w:gridCol w:w="694"/>
        <w:gridCol w:w="3939"/>
        <w:gridCol w:w="2287"/>
        <w:gridCol w:w="2302"/>
      </w:tblGrid>
      <w:tr w:rsidR="00BB0D0E" w14:paraId="0820344A" w14:textId="77777777" w:rsidTr="00982A48">
        <w:tc>
          <w:tcPr>
            <w:tcW w:w="694" w:type="dxa"/>
            <w:tcBorders>
              <w:top w:val="double" w:sz="4" w:space="0" w:color="auto"/>
              <w:left w:val="double" w:sz="4" w:space="0" w:color="auto"/>
              <w:bottom w:val="double" w:sz="4" w:space="0" w:color="auto"/>
              <w:right w:val="double" w:sz="4" w:space="0" w:color="auto"/>
            </w:tcBorders>
          </w:tcPr>
          <w:p w14:paraId="185D32A3" w14:textId="2A3C9D40"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ITEM</w:t>
            </w:r>
          </w:p>
        </w:tc>
        <w:tc>
          <w:tcPr>
            <w:tcW w:w="3939" w:type="dxa"/>
            <w:tcBorders>
              <w:top w:val="double" w:sz="4" w:space="0" w:color="auto"/>
              <w:left w:val="double" w:sz="4" w:space="0" w:color="auto"/>
              <w:bottom w:val="double" w:sz="4" w:space="0" w:color="auto"/>
              <w:right w:val="double" w:sz="4" w:space="0" w:color="auto"/>
            </w:tcBorders>
          </w:tcPr>
          <w:p w14:paraId="4A6C667D" w14:textId="38D008BF"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CONDICION O RIESGO ENCONTRADO</w:t>
            </w:r>
          </w:p>
        </w:tc>
        <w:tc>
          <w:tcPr>
            <w:tcW w:w="2287" w:type="dxa"/>
            <w:tcBorders>
              <w:top w:val="double" w:sz="4" w:space="0" w:color="auto"/>
              <w:left w:val="double" w:sz="4" w:space="0" w:color="auto"/>
              <w:bottom w:val="double" w:sz="4" w:space="0" w:color="auto"/>
              <w:right w:val="double" w:sz="4" w:space="0" w:color="auto"/>
            </w:tcBorders>
          </w:tcPr>
          <w:p w14:paraId="3BA4A9FE" w14:textId="45588870"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UBICACIÓN</w:t>
            </w:r>
          </w:p>
        </w:tc>
        <w:tc>
          <w:tcPr>
            <w:tcW w:w="2302" w:type="dxa"/>
            <w:tcBorders>
              <w:top w:val="double" w:sz="4" w:space="0" w:color="auto"/>
              <w:left w:val="double" w:sz="4" w:space="0" w:color="auto"/>
              <w:bottom w:val="double" w:sz="4" w:space="0" w:color="auto"/>
              <w:right w:val="double" w:sz="4" w:space="0" w:color="auto"/>
            </w:tcBorders>
          </w:tcPr>
          <w:p w14:paraId="371A5449" w14:textId="75A300B8" w:rsidR="00BB0D0E" w:rsidRPr="00BE3349" w:rsidRDefault="00BE3349"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CLASE DE RIESGO</w:t>
            </w:r>
          </w:p>
        </w:tc>
      </w:tr>
      <w:tr w:rsidR="002A65E3" w14:paraId="50551CBC"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56829E19" w14:textId="1EB7B820" w:rsidR="002A65E3" w:rsidRPr="00742498" w:rsidRDefault="002A65E3" w:rsidP="002A65E3">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1</w:t>
            </w:r>
          </w:p>
        </w:tc>
        <w:tc>
          <w:tcPr>
            <w:tcW w:w="3939" w:type="dxa"/>
            <w:tcBorders>
              <w:top w:val="double" w:sz="4" w:space="0" w:color="auto"/>
              <w:left w:val="double" w:sz="4" w:space="0" w:color="auto"/>
              <w:bottom w:val="double" w:sz="4" w:space="0" w:color="auto"/>
              <w:right w:val="double" w:sz="4" w:space="0" w:color="auto"/>
            </w:tcBorders>
            <w:vAlign w:val="center"/>
          </w:tcPr>
          <w:p w14:paraId="057E0990" w14:textId="77777777" w:rsidR="00933361" w:rsidRPr="00933361" w:rsidRDefault="00933361" w:rsidP="00933361">
            <w:pPr>
              <w:autoSpaceDE w:val="0"/>
              <w:autoSpaceDN w:val="0"/>
              <w:adjustRightInd w:val="0"/>
              <w:spacing w:after="65"/>
              <w:jc w:val="both"/>
              <w:rPr>
                <w:rFonts w:ascii="Arial" w:eastAsia="Calibri" w:hAnsi="Arial" w:cs="Arial"/>
                <w:color w:val="000000"/>
                <w:sz w:val="18"/>
                <w:szCs w:val="18"/>
              </w:rPr>
            </w:pPr>
            <w:r w:rsidRPr="00933361">
              <w:rPr>
                <w:rFonts w:ascii="Arial" w:eastAsia="Calibri" w:hAnsi="Arial" w:cs="Arial"/>
                <w:color w:val="000000"/>
                <w:sz w:val="18"/>
                <w:szCs w:val="18"/>
              </w:rPr>
              <w:t xml:space="preserve">Implementar manila de Seguridad con nudos en los inclinados </w:t>
            </w:r>
          </w:p>
          <w:p w14:paraId="6BF80D28" w14:textId="74D40984" w:rsidR="002A65E3" w:rsidRPr="002A65E3" w:rsidRDefault="002A65E3" w:rsidP="002A65E3">
            <w:pPr>
              <w:pStyle w:val="Textoindependiente"/>
              <w:rPr>
                <w:rFonts w:eastAsia="Arial" w:cs="Arial"/>
                <w:bCs/>
                <w:color w:val="000000" w:themeColor="text1"/>
                <w:sz w:val="20"/>
                <w:lang w:val="es-CO"/>
              </w:rPr>
            </w:pPr>
          </w:p>
        </w:tc>
        <w:tc>
          <w:tcPr>
            <w:tcW w:w="2287" w:type="dxa"/>
            <w:tcBorders>
              <w:top w:val="double" w:sz="4" w:space="0" w:color="auto"/>
              <w:left w:val="double" w:sz="4" w:space="0" w:color="auto"/>
              <w:bottom w:val="double" w:sz="4" w:space="0" w:color="auto"/>
              <w:right w:val="double" w:sz="4" w:space="0" w:color="auto"/>
            </w:tcBorders>
            <w:vAlign w:val="center"/>
          </w:tcPr>
          <w:p w14:paraId="261D9CD6" w14:textId="5935DD60" w:rsidR="002A65E3" w:rsidRPr="00BE3349" w:rsidRDefault="00933361" w:rsidP="002A65E3">
            <w:pPr>
              <w:pStyle w:val="Textoindependiente"/>
              <w:jc w:val="center"/>
              <w:rPr>
                <w:rFonts w:eastAsia="Arial" w:cs="Arial"/>
                <w:bCs/>
                <w:color w:val="A6A6A6" w:themeColor="background1" w:themeShade="A6"/>
                <w:sz w:val="20"/>
                <w:lang w:val="es-CO"/>
              </w:rPr>
            </w:pPr>
            <w:r>
              <w:rPr>
                <w:rFonts w:eastAsia="Arial" w:cs="Arial"/>
                <w:bCs/>
                <w:color w:val="000000" w:themeColor="text1"/>
                <w:sz w:val="20"/>
                <w:lang w:val="es-CO"/>
              </w:rPr>
              <w:lastRenderedPageBreak/>
              <w:t xml:space="preserve">Clavada - Frente </w:t>
            </w:r>
          </w:p>
        </w:tc>
        <w:tc>
          <w:tcPr>
            <w:tcW w:w="2302" w:type="dxa"/>
            <w:tcBorders>
              <w:top w:val="double" w:sz="4" w:space="0" w:color="auto"/>
              <w:left w:val="double" w:sz="4" w:space="0" w:color="auto"/>
              <w:bottom w:val="double" w:sz="4" w:space="0" w:color="auto"/>
              <w:right w:val="double" w:sz="4" w:space="0" w:color="auto"/>
            </w:tcBorders>
            <w:vAlign w:val="center"/>
          </w:tcPr>
          <w:p w14:paraId="59168765" w14:textId="6D9E4DC9" w:rsidR="002A65E3" w:rsidRPr="00BE3349" w:rsidRDefault="00933361" w:rsidP="002A65E3">
            <w:pPr>
              <w:pStyle w:val="Textoindependiente"/>
              <w:jc w:val="center"/>
              <w:rPr>
                <w:rFonts w:eastAsia="Arial" w:cs="Arial"/>
                <w:bCs/>
                <w:color w:val="A6A6A6" w:themeColor="background1" w:themeShade="A6"/>
                <w:sz w:val="20"/>
                <w:lang w:val="es-CO"/>
              </w:rPr>
            </w:pPr>
            <w:r>
              <w:rPr>
                <w:rFonts w:eastAsia="Arial" w:cs="Arial"/>
                <w:bCs/>
                <w:color w:val="000000" w:themeColor="text1"/>
                <w:sz w:val="20"/>
                <w:lang w:val="es-CO"/>
              </w:rPr>
              <w:t>Caída a diferente nivel</w:t>
            </w:r>
          </w:p>
        </w:tc>
      </w:tr>
      <w:tr w:rsidR="002A65E3" w14:paraId="5D17C46F" w14:textId="77777777" w:rsidTr="002A65E3">
        <w:trPr>
          <w:trHeight w:val="537"/>
        </w:trPr>
        <w:tc>
          <w:tcPr>
            <w:tcW w:w="694" w:type="dxa"/>
            <w:tcBorders>
              <w:top w:val="double" w:sz="4" w:space="0" w:color="auto"/>
              <w:left w:val="double" w:sz="4" w:space="0" w:color="auto"/>
              <w:bottom w:val="double" w:sz="4" w:space="0" w:color="auto"/>
              <w:right w:val="double" w:sz="4" w:space="0" w:color="auto"/>
            </w:tcBorders>
            <w:vAlign w:val="center"/>
          </w:tcPr>
          <w:p w14:paraId="6C3C397A" w14:textId="3A2F5FAC" w:rsidR="002A65E3" w:rsidRPr="00742498" w:rsidRDefault="002A65E3" w:rsidP="002A65E3">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2</w:t>
            </w:r>
          </w:p>
        </w:tc>
        <w:tc>
          <w:tcPr>
            <w:tcW w:w="3939" w:type="dxa"/>
            <w:tcBorders>
              <w:top w:val="double" w:sz="4" w:space="0" w:color="auto"/>
              <w:left w:val="double" w:sz="4" w:space="0" w:color="auto"/>
              <w:bottom w:val="double" w:sz="4" w:space="0" w:color="auto"/>
              <w:right w:val="double" w:sz="4" w:space="0" w:color="auto"/>
            </w:tcBorders>
            <w:vAlign w:val="center"/>
          </w:tcPr>
          <w:p w14:paraId="5D75EDB6" w14:textId="13A3424D" w:rsidR="002A65E3" w:rsidRPr="00933361" w:rsidRDefault="00933361" w:rsidP="002A65E3">
            <w:pPr>
              <w:pStyle w:val="Textoindependiente"/>
              <w:rPr>
                <w:rFonts w:eastAsia="Calibri" w:cs="Arial"/>
                <w:bCs/>
                <w:sz w:val="20"/>
              </w:rPr>
            </w:pPr>
            <w:r w:rsidRPr="00933361">
              <w:rPr>
                <w:rFonts w:eastAsia="Calibri" w:cs="Arial"/>
                <w:bCs/>
                <w:sz w:val="20"/>
              </w:rPr>
              <w:t xml:space="preserve">Colocar tablero de gases interno en los niveles de la mina </w:t>
            </w:r>
          </w:p>
        </w:tc>
        <w:tc>
          <w:tcPr>
            <w:tcW w:w="2287" w:type="dxa"/>
            <w:tcBorders>
              <w:top w:val="double" w:sz="4" w:space="0" w:color="auto"/>
              <w:left w:val="double" w:sz="4" w:space="0" w:color="auto"/>
              <w:bottom w:val="double" w:sz="4" w:space="0" w:color="auto"/>
              <w:right w:val="double" w:sz="4" w:space="0" w:color="auto"/>
            </w:tcBorders>
            <w:vAlign w:val="center"/>
          </w:tcPr>
          <w:p w14:paraId="102D4AA4" w14:textId="5E701DAB" w:rsidR="002A65E3" w:rsidRPr="00742498" w:rsidRDefault="00933361"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Clavada</w:t>
            </w:r>
          </w:p>
        </w:tc>
        <w:tc>
          <w:tcPr>
            <w:tcW w:w="2302" w:type="dxa"/>
            <w:tcBorders>
              <w:top w:val="double" w:sz="4" w:space="0" w:color="auto"/>
              <w:left w:val="double" w:sz="4" w:space="0" w:color="auto"/>
              <w:bottom w:val="double" w:sz="4" w:space="0" w:color="auto"/>
              <w:right w:val="double" w:sz="4" w:space="0" w:color="auto"/>
            </w:tcBorders>
            <w:vAlign w:val="center"/>
          </w:tcPr>
          <w:p w14:paraId="34954228" w14:textId="2E79B680" w:rsidR="002A65E3" w:rsidRPr="00742498" w:rsidRDefault="002A65E3" w:rsidP="002A65E3">
            <w:pPr>
              <w:pStyle w:val="Textoindependiente"/>
              <w:jc w:val="center"/>
              <w:rPr>
                <w:rFonts w:eastAsia="Arial" w:cs="Arial"/>
                <w:bCs/>
                <w:color w:val="000000" w:themeColor="text1"/>
                <w:sz w:val="20"/>
                <w:lang w:val="es-CO"/>
              </w:rPr>
            </w:pPr>
            <w:r w:rsidRPr="002A65E3">
              <w:rPr>
                <w:rFonts w:eastAsia="Arial" w:cs="Arial"/>
                <w:bCs/>
                <w:color w:val="000000" w:themeColor="text1"/>
                <w:sz w:val="20"/>
                <w:lang w:val="es-CO"/>
              </w:rPr>
              <w:t xml:space="preserve">Riesgos </w:t>
            </w:r>
            <w:r w:rsidR="00933361">
              <w:rPr>
                <w:rFonts w:eastAsia="Arial" w:cs="Arial"/>
                <w:bCs/>
                <w:color w:val="000000" w:themeColor="text1"/>
                <w:sz w:val="20"/>
                <w:lang w:val="es-CO"/>
              </w:rPr>
              <w:t>Gases - Explosiones</w:t>
            </w:r>
            <w:r>
              <w:rPr>
                <w:rFonts w:eastAsia="Arial" w:cs="Arial"/>
                <w:bCs/>
                <w:color w:val="000000" w:themeColor="text1"/>
                <w:sz w:val="20"/>
                <w:lang w:val="es-CO"/>
              </w:rPr>
              <w:t>.</w:t>
            </w:r>
          </w:p>
        </w:tc>
      </w:tr>
      <w:tr w:rsidR="002A65E3" w14:paraId="7A73483E"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73D7B03C" w14:textId="09924E8B" w:rsidR="002A65E3" w:rsidRPr="00742498" w:rsidRDefault="002A65E3" w:rsidP="002A65E3">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3</w:t>
            </w:r>
          </w:p>
        </w:tc>
        <w:tc>
          <w:tcPr>
            <w:tcW w:w="3939" w:type="dxa"/>
            <w:tcBorders>
              <w:top w:val="double" w:sz="4" w:space="0" w:color="auto"/>
              <w:left w:val="double" w:sz="4" w:space="0" w:color="auto"/>
              <w:bottom w:val="double" w:sz="4" w:space="0" w:color="auto"/>
              <w:right w:val="double" w:sz="4" w:space="0" w:color="auto"/>
            </w:tcBorders>
            <w:vAlign w:val="center"/>
          </w:tcPr>
          <w:p w14:paraId="3490ECCD" w14:textId="7DF56B40" w:rsidR="002A65E3" w:rsidRPr="00933361" w:rsidRDefault="00933361" w:rsidP="002A65E3">
            <w:pPr>
              <w:pStyle w:val="Textoindependiente"/>
              <w:rPr>
                <w:rFonts w:eastAsia="Arial" w:cs="Arial"/>
                <w:bCs/>
                <w:color w:val="000000" w:themeColor="text1"/>
                <w:sz w:val="20"/>
              </w:rPr>
            </w:pPr>
            <w:r w:rsidRPr="00933361">
              <w:rPr>
                <w:rFonts w:eastAsia="Arial" w:cs="Arial"/>
                <w:bCs/>
                <w:color w:val="000000" w:themeColor="text1"/>
                <w:sz w:val="20"/>
              </w:rPr>
              <w:t xml:space="preserve">Implementar formato de ingreso y salida de personal de la mina </w:t>
            </w:r>
          </w:p>
        </w:tc>
        <w:tc>
          <w:tcPr>
            <w:tcW w:w="2287" w:type="dxa"/>
            <w:tcBorders>
              <w:top w:val="double" w:sz="4" w:space="0" w:color="auto"/>
              <w:left w:val="double" w:sz="4" w:space="0" w:color="auto"/>
              <w:bottom w:val="double" w:sz="4" w:space="0" w:color="auto"/>
              <w:right w:val="double" w:sz="4" w:space="0" w:color="auto"/>
            </w:tcBorders>
            <w:vAlign w:val="center"/>
          </w:tcPr>
          <w:p w14:paraId="36D949D1" w14:textId="1D6D37F2" w:rsidR="002A65E3" w:rsidRPr="00742498" w:rsidRDefault="00933361"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Mina</w:t>
            </w:r>
          </w:p>
        </w:tc>
        <w:tc>
          <w:tcPr>
            <w:tcW w:w="2302" w:type="dxa"/>
            <w:tcBorders>
              <w:top w:val="double" w:sz="4" w:space="0" w:color="auto"/>
              <w:left w:val="double" w:sz="4" w:space="0" w:color="auto"/>
              <w:bottom w:val="double" w:sz="4" w:space="0" w:color="auto"/>
              <w:right w:val="double" w:sz="4" w:space="0" w:color="auto"/>
            </w:tcBorders>
            <w:vAlign w:val="center"/>
          </w:tcPr>
          <w:p w14:paraId="48F1AC7E" w14:textId="0D31C5E9" w:rsidR="002A65E3" w:rsidRPr="00742498" w:rsidRDefault="00933361"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Riesgos de Seguridad</w:t>
            </w:r>
          </w:p>
        </w:tc>
      </w:tr>
      <w:tr w:rsidR="002A65E3" w14:paraId="6E2F691E"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051EC727" w14:textId="2BE08588" w:rsidR="002A65E3" w:rsidRPr="00742498"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4</w:t>
            </w:r>
          </w:p>
        </w:tc>
        <w:tc>
          <w:tcPr>
            <w:tcW w:w="3939" w:type="dxa"/>
            <w:tcBorders>
              <w:top w:val="double" w:sz="4" w:space="0" w:color="auto"/>
              <w:left w:val="double" w:sz="4" w:space="0" w:color="auto"/>
              <w:bottom w:val="double" w:sz="4" w:space="0" w:color="auto"/>
              <w:right w:val="double" w:sz="4" w:space="0" w:color="auto"/>
            </w:tcBorders>
            <w:vAlign w:val="center"/>
          </w:tcPr>
          <w:p w14:paraId="08CAE40F" w14:textId="56A12F04" w:rsidR="002A65E3" w:rsidRPr="00933361" w:rsidRDefault="00933361" w:rsidP="002A65E3">
            <w:pPr>
              <w:pStyle w:val="Textoindependiente"/>
              <w:rPr>
                <w:rFonts w:eastAsia="Arial" w:cs="Arial"/>
                <w:bCs/>
                <w:color w:val="000000" w:themeColor="text1"/>
                <w:sz w:val="20"/>
                <w:lang w:val="es-CO"/>
              </w:rPr>
            </w:pPr>
            <w:r w:rsidRPr="00933361">
              <w:rPr>
                <w:rFonts w:eastAsia="Arial" w:cs="Arial"/>
                <w:bCs/>
                <w:color w:val="000000" w:themeColor="text1"/>
                <w:sz w:val="20"/>
                <w:lang w:val="es-CO"/>
              </w:rPr>
              <w:t xml:space="preserve">Realizar aforos de ventilación en los niveles de la mina </w:t>
            </w:r>
          </w:p>
        </w:tc>
        <w:tc>
          <w:tcPr>
            <w:tcW w:w="2287" w:type="dxa"/>
            <w:tcBorders>
              <w:top w:val="double" w:sz="4" w:space="0" w:color="auto"/>
              <w:left w:val="double" w:sz="4" w:space="0" w:color="auto"/>
              <w:bottom w:val="double" w:sz="4" w:space="0" w:color="auto"/>
              <w:right w:val="double" w:sz="4" w:space="0" w:color="auto"/>
            </w:tcBorders>
            <w:vAlign w:val="center"/>
          </w:tcPr>
          <w:p w14:paraId="6A9BD276" w14:textId="3E4789EA" w:rsidR="002A65E3" w:rsidRPr="00742498" w:rsidRDefault="002A65E3" w:rsidP="002A65E3">
            <w:pPr>
              <w:pStyle w:val="Textoindependiente"/>
              <w:jc w:val="center"/>
              <w:rPr>
                <w:rFonts w:eastAsia="Arial" w:cs="Arial"/>
                <w:bCs/>
                <w:color w:val="000000" w:themeColor="text1"/>
                <w:sz w:val="20"/>
                <w:lang w:val="es-CO"/>
              </w:rPr>
            </w:pPr>
            <w:r w:rsidRPr="00BA39C9">
              <w:rPr>
                <w:rFonts w:eastAsia="Arial" w:cs="Arial"/>
                <w:bCs/>
                <w:color w:val="000000" w:themeColor="text1"/>
                <w:sz w:val="20"/>
                <w:lang w:val="es-CO"/>
              </w:rPr>
              <w:t xml:space="preserve"> </w:t>
            </w:r>
            <w:r>
              <w:rPr>
                <w:rFonts w:eastAsia="Arial" w:cs="Arial"/>
                <w:bCs/>
                <w:color w:val="000000" w:themeColor="text1"/>
                <w:sz w:val="20"/>
                <w:lang w:val="es-CO"/>
              </w:rPr>
              <w:t>Mina</w:t>
            </w:r>
          </w:p>
        </w:tc>
        <w:tc>
          <w:tcPr>
            <w:tcW w:w="2302" w:type="dxa"/>
            <w:tcBorders>
              <w:top w:val="double" w:sz="4" w:space="0" w:color="auto"/>
              <w:left w:val="double" w:sz="4" w:space="0" w:color="auto"/>
              <w:bottom w:val="double" w:sz="4" w:space="0" w:color="auto"/>
              <w:right w:val="double" w:sz="4" w:space="0" w:color="auto"/>
            </w:tcBorders>
            <w:vAlign w:val="center"/>
          </w:tcPr>
          <w:p w14:paraId="76E5EFDA" w14:textId="65A9CC50" w:rsidR="002A65E3" w:rsidRPr="00742498" w:rsidRDefault="00933361" w:rsidP="002A65E3">
            <w:pPr>
              <w:pStyle w:val="Textoindependiente"/>
              <w:jc w:val="center"/>
              <w:rPr>
                <w:rFonts w:eastAsia="Arial" w:cs="Arial"/>
                <w:bCs/>
                <w:color w:val="000000" w:themeColor="text1"/>
                <w:sz w:val="20"/>
                <w:lang w:val="es-CO"/>
              </w:rPr>
            </w:pPr>
            <w:r w:rsidRPr="00933361">
              <w:rPr>
                <w:rFonts w:eastAsia="Arial" w:cs="Arial"/>
                <w:bCs/>
                <w:color w:val="000000" w:themeColor="text1"/>
                <w:sz w:val="20"/>
                <w:lang w:val="es-CO"/>
              </w:rPr>
              <w:t>Riesgos Gases - Explosiones.</w:t>
            </w:r>
          </w:p>
        </w:tc>
      </w:tr>
      <w:tr w:rsidR="002A65E3" w14:paraId="5B87E4CE"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785C7D66" w14:textId="07619871" w:rsidR="002A65E3"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5</w:t>
            </w:r>
          </w:p>
        </w:tc>
        <w:tc>
          <w:tcPr>
            <w:tcW w:w="3939" w:type="dxa"/>
            <w:tcBorders>
              <w:top w:val="double" w:sz="4" w:space="0" w:color="auto"/>
              <w:left w:val="double" w:sz="4" w:space="0" w:color="auto"/>
              <w:bottom w:val="double" w:sz="4" w:space="0" w:color="auto"/>
              <w:right w:val="double" w:sz="4" w:space="0" w:color="auto"/>
            </w:tcBorders>
            <w:vAlign w:val="center"/>
          </w:tcPr>
          <w:p w14:paraId="0F439FC1" w14:textId="1A7CD7EE" w:rsidR="002A65E3" w:rsidRPr="00933361" w:rsidRDefault="00933361" w:rsidP="002A65E3">
            <w:pPr>
              <w:pStyle w:val="Textoindependiente"/>
              <w:rPr>
                <w:rFonts w:eastAsia="Arial" w:cs="Arial"/>
                <w:bCs/>
                <w:color w:val="000000" w:themeColor="text1"/>
                <w:sz w:val="20"/>
                <w:lang w:val="es-CO"/>
              </w:rPr>
            </w:pPr>
            <w:r w:rsidRPr="00933361">
              <w:rPr>
                <w:rFonts w:eastAsia="Arial" w:cs="Arial"/>
                <w:bCs/>
                <w:color w:val="000000" w:themeColor="text1"/>
                <w:sz w:val="20"/>
                <w:lang w:val="es-CO"/>
              </w:rPr>
              <w:t xml:space="preserve">Colocar un guarda malacate (protector). </w:t>
            </w:r>
          </w:p>
        </w:tc>
        <w:tc>
          <w:tcPr>
            <w:tcW w:w="2287" w:type="dxa"/>
            <w:tcBorders>
              <w:top w:val="double" w:sz="4" w:space="0" w:color="auto"/>
              <w:left w:val="double" w:sz="4" w:space="0" w:color="auto"/>
              <w:bottom w:val="double" w:sz="4" w:space="0" w:color="auto"/>
              <w:right w:val="double" w:sz="4" w:space="0" w:color="auto"/>
            </w:tcBorders>
            <w:vAlign w:val="center"/>
          </w:tcPr>
          <w:p w14:paraId="30545F98" w14:textId="17252A8C" w:rsidR="002A65E3" w:rsidRDefault="00933361" w:rsidP="00933361">
            <w:pPr>
              <w:pStyle w:val="Textoindependiente"/>
              <w:jc w:val="center"/>
              <w:rPr>
                <w:rFonts w:eastAsia="Arial" w:cs="Arial"/>
                <w:bCs/>
                <w:color w:val="000000" w:themeColor="text1"/>
                <w:sz w:val="20"/>
                <w:lang w:val="es-CO"/>
              </w:rPr>
            </w:pPr>
            <w:r>
              <w:rPr>
                <w:rFonts w:eastAsia="Arial" w:cs="Arial"/>
                <w:bCs/>
                <w:color w:val="000000" w:themeColor="text1"/>
                <w:sz w:val="20"/>
                <w:lang w:val="es-CO"/>
              </w:rPr>
              <w:t>Bocamina</w:t>
            </w:r>
          </w:p>
        </w:tc>
        <w:tc>
          <w:tcPr>
            <w:tcW w:w="2302" w:type="dxa"/>
            <w:tcBorders>
              <w:top w:val="double" w:sz="4" w:space="0" w:color="auto"/>
              <w:left w:val="double" w:sz="4" w:space="0" w:color="auto"/>
              <w:bottom w:val="double" w:sz="4" w:space="0" w:color="auto"/>
              <w:right w:val="double" w:sz="4" w:space="0" w:color="auto"/>
            </w:tcBorders>
            <w:vAlign w:val="center"/>
          </w:tcPr>
          <w:p w14:paraId="2FE411B4" w14:textId="1365A4EE" w:rsidR="002A65E3"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Atr</w:t>
            </w:r>
            <w:r w:rsidR="00933361">
              <w:rPr>
                <w:rFonts w:eastAsia="Arial" w:cs="Arial"/>
                <w:bCs/>
                <w:color w:val="000000" w:themeColor="text1"/>
                <w:sz w:val="20"/>
                <w:lang w:val="es-CO"/>
              </w:rPr>
              <w:t>apamiento</w:t>
            </w:r>
          </w:p>
        </w:tc>
      </w:tr>
    </w:tbl>
    <w:p w14:paraId="1708D23B" w14:textId="77777777" w:rsidR="00BB0D0E" w:rsidRDefault="00BB0D0E" w:rsidP="00BB0D0E">
      <w:pPr>
        <w:pStyle w:val="Textoindependiente"/>
        <w:ind w:left="720"/>
        <w:rPr>
          <w:rFonts w:eastAsia="Arial" w:cs="Arial"/>
          <w:bCs/>
          <w:color w:val="A6A6A6" w:themeColor="background1" w:themeShade="A6"/>
          <w:szCs w:val="24"/>
          <w:lang w:val="es-CO"/>
        </w:rPr>
      </w:pPr>
    </w:p>
    <w:p w14:paraId="7DCC7656" w14:textId="77777777" w:rsidR="00BB0D0E" w:rsidRPr="00D41496" w:rsidRDefault="00BB0D0E" w:rsidP="00BB0D0E">
      <w:pPr>
        <w:pStyle w:val="Textoindependiente"/>
        <w:ind w:left="720"/>
        <w:rPr>
          <w:rFonts w:eastAsia="Arial" w:cs="Arial"/>
          <w:bCs/>
          <w:color w:val="A6A6A6" w:themeColor="background1" w:themeShade="A6"/>
          <w:szCs w:val="24"/>
          <w:lang w:val="es-CO"/>
        </w:rPr>
      </w:pPr>
    </w:p>
    <w:p w14:paraId="04B5E672" w14:textId="05CDEEBE" w:rsidR="0037572A" w:rsidRPr="001C6432" w:rsidRDefault="00B466E6" w:rsidP="00B466E6">
      <w:pPr>
        <w:pStyle w:val="Textoindependiente"/>
        <w:rPr>
          <w:rFonts w:cs="Arial"/>
          <w:b/>
          <w:szCs w:val="24"/>
          <w:lang w:val="es-CO"/>
        </w:rPr>
      </w:pPr>
      <w:r>
        <w:rPr>
          <w:rFonts w:cs="Arial"/>
          <w:b/>
          <w:szCs w:val="24"/>
          <w:lang w:val="es-CO"/>
        </w:rPr>
        <w:t xml:space="preserve">      6.  </w:t>
      </w:r>
      <w:r w:rsidR="001C6432" w:rsidRPr="001C6432">
        <w:rPr>
          <w:rFonts w:cs="Arial"/>
          <w:b/>
          <w:szCs w:val="24"/>
          <w:lang w:val="es-CO"/>
        </w:rPr>
        <w:t>COMPROMISOS ADQUIRIDOS</w:t>
      </w:r>
    </w:p>
    <w:p w14:paraId="5B77B157" w14:textId="77777777" w:rsidR="004C0C4B" w:rsidRPr="00DF668B" w:rsidRDefault="004C0C4B" w:rsidP="004C0C4B">
      <w:pPr>
        <w:pStyle w:val="Textoindependiente"/>
        <w:rPr>
          <w:rFonts w:cs="Arial"/>
          <w:szCs w:val="24"/>
          <w:lang w:val="es-CO"/>
        </w:rPr>
      </w:pPr>
    </w:p>
    <w:tbl>
      <w:tblPr>
        <w:tblStyle w:val="Tablaconcuadrcula"/>
        <w:tblW w:w="9032" w:type="dxa"/>
        <w:tblInd w:w="876" w:type="dxa"/>
        <w:tblLook w:val="04A0" w:firstRow="1" w:lastRow="0" w:firstColumn="1" w:lastColumn="0" w:noHBand="0" w:noVBand="1"/>
      </w:tblPr>
      <w:tblGrid>
        <w:gridCol w:w="3511"/>
        <w:gridCol w:w="1739"/>
        <w:gridCol w:w="1409"/>
        <w:gridCol w:w="2373"/>
      </w:tblGrid>
      <w:tr w:rsidR="001C6432" w:rsidRPr="00DF668B" w14:paraId="6EC2F00B" w14:textId="3D33CA2C" w:rsidTr="00C07718">
        <w:trPr>
          <w:trHeight w:val="419"/>
        </w:trPr>
        <w:tc>
          <w:tcPr>
            <w:tcW w:w="3511" w:type="dxa"/>
            <w:tcBorders>
              <w:top w:val="double" w:sz="4" w:space="0" w:color="auto"/>
              <w:left w:val="double" w:sz="4" w:space="0" w:color="auto"/>
              <w:bottom w:val="double" w:sz="4" w:space="0" w:color="auto"/>
              <w:right w:val="double" w:sz="4" w:space="0" w:color="auto"/>
            </w:tcBorders>
            <w:vAlign w:val="center"/>
          </w:tcPr>
          <w:p w14:paraId="3EF668D3"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COMPROMISO</w:t>
            </w:r>
          </w:p>
        </w:tc>
        <w:tc>
          <w:tcPr>
            <w:tcW w:w="1739" w:type="dxa"/>
            <w:tcBorders>
              <w:top w:val="double" w:sz="4" w:space="0" w:color="auto"/>
              <w:left w:val="double" w:sz="4" w:space="0" w:color="auto"/>
              <w:bottom w:val="double" w:sz="4" w:space="0" w:color="auto"/>
              <w:right w:val="double" w:sz="4" w:space="0" w:color="auto"/>
            </w:tcBorders>
            <w:vAlign w:val="center"/>
          </w:tcPr>
          <w:p w14:paraId="0E202E83"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RESPONSABLE</w:t>
            </w:r>
          </w:p>
        </w:tc>
        <w:tc>
          <w:tcPr>
            <w:tcW w:w="1409" w:type="dxa"/>
            <w:tcBorders>
              <w:top w:val="double" w:sz="4" w:space="0" w:color="auto"/>
              <w:left w:val="double" w:sz="4" w:space="0" w:color="auto"/>
              <w:bottom w:val="double" w:sz="4" w:space="0" w:color="auto"/>
              <w:right w:val="double" w:sz="4" w:space="0" w:color="auto"/>
            </w:tcBorders>
            <w:vAlign w:val="center"/>
          </w:tcPr>
          <w:p w14:paraId="03A5127D"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FECHA DE ENTREGA</w:t>
            </w:r>
          </w:p>
        </w:tc>
        <w:tc>
          <w:tcPr>
            <w:tcW w:w="2373" w:type="dxa"/>
            <w:tcBorders>
              <w:top w:val="double" w:sz="4" w:space="0" w:color="auto"/>
              <w:left w:val="double" w:sz="4" w:space="0" w:color="auto"/>
              <w:bottom w:val="double" w:sz="4" w:space="0" w:color="auto"/>
              <w:right w:val="double" w:sz="4" w:space="0" w:color="auto"/>
            </w:tcBorders>
            <w:vAlign w:val="center"/>
          </w:tcPr>
          <w:p w14:paraId="06DFC55E" w14:textId="410E1D06" w:rsidR="001C6432" w:rsidRPr="00712D26" w:rsidRDefault="001C6432" w:rsidP="001C6432">
            <w:pPr>
              <w:pStyle w:val="Textoindependiente"/>
              <w:jc w:val="center"/>
              <w:rPr>
                <w:rFonts w:cs="Arial"/>
                <w:b/>
                <w:bCs/>
                <w:sz w:val="20"/>
                <w:lang w:val="es-CO"/>
              </w:rPr>
            </w:pPr>
            <w:r w:rsidRPr="00712D26">
              <w:rPr>
                <w:rFonts w:cs="Arial"/>
                <w:b/>
                <w:bCs/>
                <w:sz w:val="20"/>
                <w:lang w:val="es-CO"/>
              </w:rPr>
              <w:t>EVIDENCIA</w:t>
            </w:r>
          </w:p>
        </w:tc>
      </w:tr>
      <w:tr w:rsidR="00CC65BA" w:rsidRPr="00DF668B" w14:paraId="61C1E70A" w14:textId="5469BF96" w:rsidTr="00C07718">
        <w:trPr>
          <w:trHeight w:val="627"/>
        </w:trPr>
        <w:tc>
          <w:tcPr>
            <w:tcW w:w="3511" w:type="dxa"/>
            <w:tcBorders>
              <w:top w:val="double" w:sz="4" w:space="0" w:color="auto"/>
              <w:left w:val="double" w:sz="4" w:space="0" w:color="auto"/>
              <w:bottom w:val="double" w:sz="4" w:space="0" w:color="auto"/>
              <w:right w:val="double" w:sz="4" w:space="0" w:color="auto"/>
            </w:tcBorders>
            <w:vAlign w:val="center"/>
          </w:tcPr>
          <w:p w14:paraId="04CA3C33" w14:textId="30195EA7" w:rsidR="00CC65BA" w:rsidRPr="00712D26" w:rsidRDefault="00933361" w:rsidP="00CC65BA">
            <w:pPr>
              <w:pStyle w:val="Textoindependiente"/>
              <w:rPr>
                <w:rFonts w:cs="Arial"/>
                <w:sz w:val="20"/>
                <w:lang w:val="es-CO"/>
              </w:rPr>
            </w:pPr>
            <w:r w:rsidRPr="00933361">
              <w:rPr>
                <w:rFonts w:eastAsia="Arial" w:cs="Arial"/>
                <w:bCs/>
                <w:color w:val="000000" w:themeColor="text1"/>
                <w:sz w:val="20"/>
                <w:lang w:val="es-CO"/>
              </w:rPr>
              <w:t>Colocar tablero de gases interno en los niveles de la mina</w:t>
            </w:r>
          </w:p>
        </w:tc>
        <w:tc>
          <w:tcPr>
            <w:tcW w:w="1739" w:type="dxa"/>
            <w:tcBorders>
              <w:top w:val="double" w:sz="4" w:space="0" w:color="auto"/>
              <w:left w:val="double" w:sz="4" w:space="0" w:color="auto"/>
              <w:bottom w:val="double" w:sz="4" w:space="0" w:color="auto"/>
              <w:right w:val="double" w:sz="4" w:space="0" w:color="auto"/>
            </w:tcBorders>
            <w:vAlign w:val="center"/>
          </w:tcPr>
          <w:p w14:paraId="5D743430" w14:textId="6A105694" w:rsidR="00CC65BA" w:rsidRPr="00712D26" w:rsidRDefault="002A65E3" w:rsidP="00CC65BA">
            <w:pPr>
              <w:pStyle w:val="Textoindependiente"/>
              <w:jc w:val="center"/>
              <w:rPr>
                <w:rFonts w:cs="Arial"/>
                <w:sz w:val="20"/>
                <w:lang w:val="es-CO"/>
              </w:rPr>
            </w:pPr>
            <w:r>
              <w:rPr>
                <w:rFonts w:cs="Arial"/>
                <w:sz w:val="20"/>
                <w:lang w:val="es-CO"/>
              </w:rPr>
              <w:t>INGENIERO</w:t>
            </w:r>
          </w:p>
        </w:tc>
        <w:tc>
          <w:tcPr>
            <w:tcW w:w="1409" w:type="dxa"/>
            <w:tcBorders>
              <w:top w:val="double" w:sz="4" w:space="0" w:color="auto"/>
              <w:left w:val="double" w:sz="4" w:space="0" w:color="auto"/>
              <w:bottom w:val="double" w:sz="4" w:space="0" w:color="auto"/>
              <w:right w:val="double" w:sz="4" w:space="0" w:color="auto"/>
            </w:tcBorders>
            <w:vAlign w:val="center"/>
          </w:tcPr>
          <w:p w14:paraId="4E02F01A" w14:textId="2B36119A" w:rsidR="00CC65BA" w:rsidRPr="00712D26" w:rsidRDefault="00CC65BA" w:rsidP="00CC65BA">
            <w:pPr>
              <w:pStyle w:val="Textoindependiente"/>
              <w:jc w:val="center"/>
              <w:rPr>
                <w:rFonts w:cs="Arial"/>
                <w:sz w:val="20"/>
                <w:lang w:val="es-CO"/>
              </w:rPr>
            </w:pPr>
            <w:r>
              <w:rPr>
                <w:rFonts w:cs="Arial"/>
                <w:sz w:val="20"/>
                <w:lang w:val="es-CO"/>
              </w:rPr>
              <w:t>1</w:t>
            </w:r>
            <w:r w:rsidR="002A65E3">
              <w:rPr>
                <w:rFonts w:cs="Arial"/>
                <w:sz w:val="20"/>
                <w:lang w:val="es-CO"/>
              </w:rPr>
              <w:t>2</w:t>
            </w:r>
            <w:r>
              <w:rPr>
                <w:rFonts w:cs="Arial"/>
                <w:sz w:val="20"/>
                <w:lang w:val="es-CO"/>
              </w:rPr>
              <w:t xml:space="preserve"> -10-2024</w:t>
            </w:r>
          </w:p>
        </w:tc>
        <w:tc>
          <w:tcPr>
            <w:tcW w:w="2373" w:type="dxa"/>
            <w:tcBorders>
              <w:top w:val="double" w:sz="4" w:space="0" w:color="auto"/>
              <w:left w:val="double" w:sz="4" w:space="0" w:color="auto"/>
              <w:bottom w:val="double" w:sz="4" w:space="0" w:color="auto"/>
              <w:right w:val="double" w:sz="4" w:space="0" w:color="auto"/>
            </w:tcBorders>
            <w:vAlign w:val="center"/>
          </w:tcPr>
          <w:p w14:paraId="77E7C4BE" w14:textId="2A851E7B" w:rsidR="00CC65BA" w:rsidRPr="00712D26" w:rsidRDefault="00CC65BA" w:rsidP="00CC65BA">
            <w:pPr>
              <w:pStyle w:val="Textoindependiente"/>
              <w:jc w:val="center"/>
              <w:rPr>
                <w:rFonts w:cs="Arial"/>
                <w:sz w:val="20"/>
                <w:lang w:val="es-CO"/>
              </w:rPr>
            </w:pPr>
            <w:r>
              <w:rPr>
                <w:rFonts w:cs="Arial"/>
                <w:sz w:val="20"/>
                <w:lang w:val="es-CO"/>
              </w:rPr>
              <w:t>Registro Fotográfico</w:t>
            </w:r>
          </w:p>
        </w:tc>
      </w:tr>
    </w:tbl>
    <w:p w14:paraId="0890BA95" w14:textId="158FBEAA" w:rsidR="004C0C4B" w:rsidRDefault="004C0C4B" w:rsidP="004C0C4B">
      <w:pPr>
        <w:pStyle w:val="Textoindependiente"/>
        <w:rPr>
          <w:rFonts w:cs="Arial"/>
          <w:szCs w:val="24"/>
          <w:lang w:val="es-CO"/>
        </w:rPr>
      </w:pPr>
    </w:p>
    <w:p w14:paraId="23F5102D" w14:textId="019EE5F5" w:rsidR="00A224F1" w:rsidRDefault="00A224F1" w:rsidP="00A224F1">
      <w:pPr>
        <w:pStyle w:val="Textoindependiente"/>
        <w:ind w:left="851"/>
        <w:rPr>
          <w:rFonts w:cs="Arial"/>
          <w:szCs w:val="24"/>
          <w:lang w:val="es-CO"/>
        </w:rPr>
      </w:pPr>
      <w:r>
        <w:rPr>
          <w:rFonts w:cs="Arial"/>
          <w:szCs w:val="24"/>
          <w:lang w:val="es-CO"/>
        </w:rPr>
        <w:t xml:space="preserve">Se anexa al presente informe el plan de mejoramiento estructurado y socializado al titular </w:t>
      </w:r>
    </w:p>
    <w:p w14:paraId="4354CDB5" w14:textId="2D481E25" w:rsidR="00A224F1" w:rsidRDefault="00A224F1" w:rsidP="00A224F1">
      <w:pPr>
        <w:pStyle w:val="Textoindependiente"/>
        <w:ind w:left="851"/>
        <w:rPr>
          <w:rFonts w:cs="Arial"/>
          <w:szCs w:val="24"/>
          <w:lang w:val="es-CO"/>
        </w:rPr>
      </w:pPr>
    </w:p>
    <w:p w14:paraId="42B942AA" w14:textId="77777777" w:rsidR="00DD42A1" w:rsidRDefault="00DD42A1" w:rsidP="00A224F1">
      <w:pPr>
        <w:pStyle w:val="Textoindependiente"/>
        <w:ind w:left="851"/>
        <w:rPr>
          <w:rFonts w:cs="Arial"/>
          <w:szCs w:val="24"/>
          <w:lang w:val="es-CO"/>
        </w:rPr>
      </w:pPr>
    </w:p>
    <w:p w14:paraId="4AFF3D81" w14:textId="3269F6DA" w:rsidR="00A224F1" w:rsidRPr="001C6432" w:rsidRDefault="00B466E6" w:rsidP="00B466E6">
      <w:pPr>
        <w:pStyle w:val="Textoindependiente"/>
        <w:rPr>
          <w:rFonts w:cs="Arial"/>
          <w:b/>
          <w:szCs w:val="24"/>
          <w:lang w:val="es-CO"/>
        </w:rPr>
      </w:pPr>
      <w:r>
        <w:rPr>
          <w:rFonts w:cs="Arial"/>
          <w:b/>
          <w:szCs w:val="24"/>
          <w:lang w:val="es-CO"/>
        </w:rPr>
        <w:t xml:space="preserve">      7.  </w:t>
      </w:r>
      <w:r w:rsidR="00A224F1">
        <w:rPr>
          <w:rFonts w:cs="Arial"/>
          <w:b/>
          <w:szCs w:val="24"/>
          <w:lang w:val="es-CO"/>
        </w:rPr>
        <w:t xml:space="preserve">CAPACITACIONES REALIZADAS </w:t>
      </w:r>
    </w:p>
    <w:p w14:paraId="3CE759E0" w14:textId="15C5DAD4" w:rsidR="00A224F1" w:rsidRPr="001061F8" w:rsidRDefault="001061F8" w:rsidP="00A224F1">
      <w:pPr>
        <w:pStyle w:val="Textoindependiente"/>
        <w:ind w:left="720"/>
        <w:rPr>
          <w:rFonts w:eastAsia="Arial" w:cs="Arial"/>
          <w:bCs/>
          <w:szCs w:val="24"/>
          <w:lang w:val="es-CO"/>
        </w:rPr>
      </w:pPr>
      <w:r w:rsidRPr="001061F8">
        <w:rPr>
          <w:rFonts w:eastAsia="Arial" w:cs="Arial"/>
          <w:bCs/>
          <w:szCs w:val="24"/>
          <w:lang w:val="es-CO"/>
        </w:rPr>
        <w:t>Se realizo capacitación en manipulación de sustancias explosivas</w:t>
      </w:r>
      <w:r w:rsidR="00BA39C9">
        <w:rPr>
          <w:rFonts w:eastAsia="Arial" w:cs="Arial"/>
          <w:bCs/>
          <w:szCs w:val="24"/>
          <w:lang w:val="es-CO"/>
        </w:rPr>
        <w:t xml:space="preserve"> y </w:t>
      </w:r>
      <w:r w:rsidR="00DD42A1">
        <w:rPr>
          <w:rFonts w:eastAsia="Arial" w:cs="Arial"/>
          <w:bCs/>
          <w:szCs w:val="24"/>
          <w:lang w:val="es-CO"/>
        </w:rPr>
        <w:t>almacenamiento de explosivos y accesorios de voladura</w:t>
      </w:r>
      <w:r w:rsidR="0043676E">
        <w:rPr>
          <w:rFonts w:eastAsia="Arial" w:cs="Arial"/>
          <w:bCs/>
          <w:szCs w:val="24"/>
          <w:lang w:val="es-CO"/>
        </w:rPr>
        <w:t xml:space="preserve">, </w:t>
      </w:r>
      <w:r w:rsidR="00933361">
        <w:rPr>
          <w:rFonts w:eastAsia="Arial" w:cs="Arial"/>
          <w:bCs/>
          <w:szCs w:val="24"/>
          <w:lang w:val="es-CO"/>
        </w:rPr>
        <w:t xml:space="preserve">Manejo y uso Auto rescatador, </w:t>
      </w:r>
      <w:r w:rsidR="00CC65BA">
        <w:rPr>
          <w:rFonts w:eastAsia="Arial" w:cs="Arial"/>
          <w:bCs/>
          <w:szCs w:val="24"/>
          <w:lang w:val="es-CO"/>
        </w:rPr>
        <w:t>B</w:t>
      </w:r>
      <w:r w:rsidR="0043676E">
        <w:rPr>
          <w:rFonts w:eastAsia="Arial" w:cs="Arial"/>
          <w:bCs/>
          <w:szCs w:val="24"/>
          <w:lang w:val="es-CO"/>
        </w:rPr>
        <w:t xml:space="preserve">uenas </w:t>
      </w:r>
      <w:r w:rsidR="00CC65BA">
        <w:rPr>
          <w:rFonts w:eastAsia="Arial" w:cs="Arial"/>
          <w:bCs/>
          <w:szCs w:val="24"/>
          <w:lang w:val="es-CO"/>
        </w:rPr>
        <w:t>prácticas</w:t>
      </w:r>
      <w:r w:rsidR="0043676E">
        <w:rPr>
          <w:rFonts w:eastAsia="Arial" w:cs="Arial"/>
          <w:bCs/>
          <w:szCs w:val="24"/>
          <w:lang w:val="es-CO"/>
        </w:rPr>
        <w:t xml:space="preserve"> mineras.</w:t>
      </w:r>
    </w:p>
    <w:p w14:paraId="0B727D7B" w14:textId="5A6B6F03" w:rsidR="00A224F1" w:rsidRPr="001C6432" w:rsidRDefault="00B466E6" w:rsidP="00B466E6">
      <w:pPr>
        <w:pStyle w:val="Textoindependiente"/>
        <w:rPr>
          <w:rFonts w:cs="Arial"/>
          <w:b/>
          <w:szCs w:val="24"/>
          <w:lang w:val="es-CO"/>
        </w:rPr>
      </w:pPr>
      <w:r>
        <w:rPr>
          <w:rFonts w:cs="Arial"/>
          <w:b/>
          <w:szCs w:val="24"/>
          <w:lang w:val="es-CO"/>
        </w:rPr>
        <w:t xml:space="preserve">     8.  </w:t>
      </w:r>
      <w:r w:rsidR="002A65E3">
        <w:rPr>
          <w:rFonts w:cs="Arial"/>
          <w:b/>
          <w:szCs w:val="24"/>
          <w:lang w:val="es-CO"/>
        </w:rPr>
        <w:t xml:space="preserve"> </w:t>
      </w:r>
      <w:r w:rsidR="00A224F1">
        <w:rPr>
          <w:rFonts w:cs="Arial"/>
          <w:b/>
          <w:szCs w:val="24"/>
          <w:lang w:val="es-CO"/>
        </w:rPr>
        <w:t>ASESORIAS DE EXPERTOS (SI APLICA)</w:t>
      </w:r>
    </w:p>
    <w:p w14:paraId="0716A988" w14:textId="55BBB7C2" w:rsidR="00A224F1" w:rsidRPr="001061F8" w:rsidRDefault="001061F8" w:rsidP="00A224F1">
      <w:pPr>
        <w:pStyle w:val="Textoindependiente"/>
        <w:ind w:left="720"/>
        <w:rPr>
          <w:rFonts w:eastAsia="Arial" w:cs="Arial"/>
          <w:bCs/>
          <w:szCs w:val="24"/>
          <w:lang w:val="es-CO"/>
        </w:rPr>
      </w:pPr>
      <w:r w:rsidRPr="001061F8">
        <w:rPr>
          <w:rFonts w:eastAsia="Arial" w:cs="Arial"/>
          <w:bCs/>
          <w:szCs w:val="24"/>
          <w:lang w:val="es-CO"/>
        </w:rPr>
        <w:t>No se realizaron asesorías de expertos, queda pendiente por solicitud del titular minero llevar el experto en ventilación</w:t>
      </w:r>
      <w:r w:rsidR="002A65E3">
        <w:rPr>
          <w:rFonts w:eastAsia="Arial" w:cs="Arial"/>
          <w:bCs/>
          <w:szCs w:val="24"/>
          <w:lang w:val="es-CO"/>
        </w:rPr>
        <w:t xml:space="preserve">, Sostenimiento, </w:t>
      </w:r>
      <w:r w:rsidR="00BA39C9">
        <w:rPr>
          <w:rFonts w:eastAsia="Arial" w:cs="Arial"/>
          <w:bCs/>
          <w:szCs w:val="24"/>
          <w:lang w:val="es-CO"/>
        </w:rPr>
        <w:t>Geotecnia (geomecánica de rocas)</w:t>
      </w:r>
      <w:r w:rsidR="00A224F1" w:rsidRPr="001061F8">
        <w:rPr>
          <w:rFonts w:eastAsia="Arial" w:cs="Arial"/>
          <w:bCs/>
          <w:szCs w:val="24"/>
          <w:lang w:val="es-CO"/>
        </w:rPr>
        <w:t xml:space="preserve"> </w:t>
      </w:r>
    </w:p>
    <w:p w14:paraId="4E090485" w14:textId="77777777" w:rsidR="00A224F1" w:rsidRDefault="00A224F1" w:rsidP="00A224F1">
      <w:pPr>
        <w:pStyle w:val="Textoindependiente"/>
        <w:ind w:left="851"/>
        <w:rPr>
          <w:rFonts w:cs="Arial"/>
          <w:szCs w:val="24"/>
          <w:lang w:val="es-CO"/>
        </w:rPr>
      </w:pPr>
    </w:p>
    <w:p w14:paraId="2EEA68A1" w14:textId="5B40A6C9" w:rsidR="0057757B" w:rsidRDefault="002A65E3" w:rsidP="002A65E3">
      <w:pPr>
        <w:pStyle w:val="Textoindependiente"/>
        <w:rPr>
          <w:rFonts w:cs="Arial"/>
          <w:b/>
          <w:szCs w:val="24"/>
          <w:lang w:val="es-CO"/>
        </w:rPr>
      </w:pPr>
      <w:r>
        <w:rPr>
          <w:rFonts w:cs="Arial"/>
          <w:b/>
          <w:szCs w:val="24"/>
          <w:lang w:val="es-CO"/>
        </w:rPr>
        <w:t xml:space="preserve">     9.   </w:t>
      </w:r>
      <w:r w:rsidR="0057757B">
        <w:rPr>
          <w:rFonts w:cs="Arial"/>
          <w:b/>
          <w:szCs w:val="24"/>
          <w:lang w:val="es-CO"/>
        </w:rPr>
        <w:t>LOGROS Y/O AVANCES OBTENIDOS</w:t>
      </w:r>
    </w:p>
    <w:p w14:paraId="6F33793F" w14:textId="414DDF0C" w:rsidR="00E45FFF" w:rsidRPr="00E45FFF" w:rsidRDefault="00E45FFF" w:rsidP="00E45FFF">
      <w:pPr>
        <w:pStyle w:val="Textoindependiente"/>
        <w:ind w:left="720"/>
        <w:rPr>
          <w:rFonts w:cs="Arial"/>
          <w:bCs/>
          <w:szCs w:val="24"/>
          <w:lang w:val="es-CO"/>
        </w:rPr>
      </w:pPr>
      <w:r w:rsidRPr="00E45FFF">
        <w:rPr>
          <w:rFonts w:cs="Arial"/>
          <w:bCs/>
          <w:szCs w:val="24"/>
          <w:lang w:val="es-CO"/>
        </w:rPr>
        <w:t xml:space="preserve">Mejorar </w:t>
      </w:r>
      <w:r>
        <w:rPr>
          <w:rFonts w:cs="Arial"/>
          <w:bCs/>
          <w:szCs w:val="24"/>
          <w:lang w:val="es-CO"/>
        </w:rPr>
        <w:t>la seguridad minera en la mina brindándole la asesoría para identificar riesgos y peligros, recomendando medidas para mitigarlos o controlarlos, lo que puede reducir la frecuencia y gravedad de los accidentes</w:t>
      </w:r>
      <w:r w:rsidR="00ED733E">
        <w:rPr>
          <w:rFonts w:cs="Arial"/>
          <w:bCs/>
          <w:szCs w:val="24"/>
          <w:lang w:val="es-CO"/>
        </w:rPr>
        <w:t xml:space="preserve">. Como resultado un incremento en la productividad y una reducción de costos, siempre de la mano del cumplimiento de la normatividad legal </w:t>
      </w:r>
      <w:r w:rsidR="00DD42A1">
        <w:rPr>
          <w:rFonts w:cs="Arial"/>
          <w:bCs/>
          <w:szCs w:val="24"/>
          <w:lang w:val="es-CO"/>
        </w:rPr>
        <w:t>vigente. Se capacita en el uso de sustancias explosivas con los nuevos accesorios de voladura que suministra INDUMIL.</w:t>
      </w:r>
    </w:p>
    <w:p w14:paraId="7B998AE2" w14:textId="47B04B35" w:rsidR="00A224F1" w:rsidRDefault="00A224F1" w:rsidP="0072752C">
      <w:pPr>
        <w:pStyle w:val="Textoindependiente"/>
        <w:ind w:left="720"/>
        <w:rPr>
          <w:rFonts w:eastAsia="Arial" w:cs="Arial"/>
          <w:bCs/>
          <w:color w:val="A6A6A6" w:themeColor="background1" w:themeShade="A6"/>
          <w:szCs w:val="24"/>
          <w:lang w:val="es-CO"/>
        </w:rPr>
      </w:pPr>
    </w:p>
    <w:p w14:paraId="3A7BCB03" w14:textId="76105BA9" w:rsidR="0072752C" w:rsidRPr="001061F8" w:rsidRDefault="00A224F1" w:rsidP="0072752C">
      <w:pPr>
        <w:pStyle w:val="Textoindependiente"/>
        <w:ind w:left="720"/>
        <w:rPr>
          <w:rFonts w:eastAsia="Arial" w:cs="Arial"/>
          <w:bCs/>
          <w:szCs w:val="24"/>
          <w:lang w:val="es-CO"/>
        </w:rPr>
      </w:pPr>
      <w:r w:rsidRPr="001061F8">
        <w:rPr>
          <w:rFonts w:eastAsia="Arial" w:cs="Arial"/>
          <w:bCs/>
          <w:szCs w:val="24"/>
          <w:lang w:val="es-CO"/>
        </w:rPr>
        <w:t xml:space="preserve">Estado inicial: </w:t>
      </w:r>
      <w:r w:rsidR="0072752C" w:rsidRPr="001061F8">
        <w:rPr>
          <w:rFonts w:eastAsia="Arial" w:cs="Arial"/>
          <w:bCs/>
          <w:szCs w:val="24"/>
          <w:lang w:val="es-CO"/>
        </w:rPr>
        <w:t xml:space="preserve"> </w:t>
      </w:r>
    </w:p>
    <w:p w14:paraId="3A27FC58" w14:textId="77777777" w:rsidR="0072752C" w:rsidRDefault="0072752C" w:rsidP="0072752C">
      <w:pPr>
        <w:pStyle w:val="Textoindependiente"/>
        <w:ind w:left="720"/>
        <w:rPr>
          <w:rFonts w:eastAsia="Arial" w:cs="Arial"/>
          <w:bCs/>
          <w:color w:val="A6A6A6" w:themeColor="background1" w:themeShade="A6"/>
          <w:szCs w:val="24"/>
          <w:lang w:val="es-CO"/>
        </w:rPr>
      </w:pPr>
    </w:p>
    <w:tbl>
      <w:tblPr>
        <w:tblStyle w:val="Tablaconcuadrcula4-nfasis6"/>
        <w:tblW w:w="0" w:type="auto"/>
        <w:jc w:val="center"/>
        <w:tblLook w:val="04A0" w:firstRow="1" w:lastRow="0" w:firstColumn="1" w:lastColumn="0" w:noHBand="0" w:noVBand="1"/>
      </w:tblPr>
      <w:tblGrid>
        <w:gridCol w:w="1992"/>
        <w:gridCol w:w="1992"/>
        <w:gridCol w:w="1992"/>
        <w:gridCol w:w="1993"/>
        <w:gridCol w:w="1993"/>
      </w:tblGrid>
      <w:tr w:rsidR="0072752C" w14:paraId="3D37725C" w14:textId="77777777" w:rsidTr="00DB76F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2B089609" w14:textId="77777777" w:rsidR="0072752C" w:rsidRPr="005517B1" w:rsidRDefault="0072752C" w:rsidP="00DB76FB">
            <w:pPr>
              <w:pStyle w:val="Textoindependiente"/>
              <w:jc w:val="center"/>
              <w:rPr>
                <w:rFonts w:eastAsia="Arial" w:cs="Arial"/>
                <w:bCs w:val="0"/>
                <w:color w:val="auto"/>
                <w:szCs w:val="24"/>
                <w:lang w:val="es-CO"/>
              </w:rPr>
            </w:pPr>
            <w:r w:rsidRPr="005517B1">
              <w:rPr>
                <w:rFonts w:eastAsia="Arial" w:cs="Arial"/>
                <w:bCs w:val="0"/>
                <w:color w:val="auto"/>
                <w:szCs w:val="24"/>
                <w:lang w:val="es-CO"/>
              </w:rPr>
              <w:t>Estado del Expediente</w:t>
            </w:r>
          </w:p>
        </w:tc>
        <w:tc>
          <w:tcPr>
            <w:tcW w:w="1992" w:type="dxa"/>
            <w:vAlign w:val="center"/>
          </w:tcPr>
          <w:p w14:paraId="0370977D"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Departamento</w:t>
            </w:r>
          </w:p>
        </w:tc>
        <w:tc>
          <w:tcPr>
            <w:tcW w:w="1992" w:type="dxa"/>
            <w:vAlign w:val="center"/>
          </w:tcPr>
          <w:p w14:paraId="11703D14"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Placa</w:t>
            </w:r>
          </w:p>
        </w:tc>
        <w:tc>
          <w:tcPr>
            <w:tcW w:w="1993" w:type="dxa"/>
            <w:vAlign w:val="center"/>
          </w:tcPr>
          <w:p w14:paraId="19E3D141"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Municipio</w:t>
            </w:r>
          </w:p>
        </w:tc>
        <w:tc>
          <w:tcPr>
            <w:tcW w:w="1993" w:type="dxa"/>
            <w:vAlign w:val="center"/>
          </w:tcPr>
          <w:p w14:paraId="53DF6BCD"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Pr>
                <w:rFonts w:eastAsia="Arial" w:cs="Arial"/>
                <w:bCs w:val="0"/>
                <w:color w:val="auto"/>
                <w:szCs w:val="24"/>
                <w:lang w:val="es-CO"/>
              </w:rPr>
              <w:t xml:space="preserve">Indicador de Cumplimiento </w:t>
            </w:r>
          </w:p>
        </w:tc>
      </w:tr>
      <w:tr w:rsidR="0072752C" w14:paraId="688D6F00" w14:textId="77777777" w:rsidTr="00DB76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132B19ED" w14:textId="30CC5446" w:rsidR="0072752C" w:rsidRDefault="0072752C" w:rsidP="00DB76FB">
            <w:pPr>
              <w:pStyle w:val="Textoindependiente"/>
              <w:jc w:val="center"/>
              <w:rPr>
                <w:rFonts w:eastAsia="Arial" w:cs="Arial"/>
                <w:bCs w:val="0"/>
                <w:color w:val="A6A6A6" w:themeColor="background1" w:themeShade="A6"/>
                <w:szCs w:val="24"/>
                <w:lang w:val="es-CO"/>
              </w:rPr>
            </w:pPr>
            <w:r>
              <w:rPr>
                <w:rFonts w:eastAsia="Arial" w:cs="Arial"/>
                <w:bCs w:val="0"/>
                <w:color w:val="A6A6A6" w:themeColor="background1" w:themeShade="A6"/>
                <w:szCs w:val="24"/>
                <w:lang w:val="es-CO"/>
              </w:rPr>
              <w:t>Activo</w:t>
            </w:r>
          </w:p>
        </w:tc>
        <w:tc>
          <w:tcPr>
            <w:tcW w:w="1992" w:type="dxa"/>
            <w:vAlign w:val="center"/>
          </w:tcPr>
          <w:p w14:paraId="778E5F27" w14:textId="77777777" w:rsidR="0072752C" w:rsidRDefault="0072752C"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Cauca</w:t>
            </w:r>
          </w:p>
        </w:tc>
        <w:tc>
          <w:tcPr>
            <w:tcW w:w="1992" w:type="dxa"/>
            <w:vAlign w:val="center"/>
          </w:tcPr>
          <w:p w14:paraId="2BE55501" w14:textId="32066355" w:rsidR="0072752C" w:rsidRDefault="00523DCE"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NFT-10041</w:t>
            </w:r>
          </w:p>
        </w:tc>
        <w:tc>
          <w:tcPr>
            <w:tcW w:w="1993" w:type="dxa"/>
            <w:vAlign w:val="center"/>
          </w:tcPr>
          <w:p w14:paraId="17FAC854" w14:textId="361D1DB0" w:rsidR="0072752C" w:rsidRDefault="00523DCE"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Popayán</w:t>
            </w:r>
          </w:p>
        </w:tc>
        <w:tc>
          <w:tcPr>
            <w:tcW w:w="1993" w:type="dxa"/>
            <w:vAlign w:val="center"/>
          </w:tcPr>
          <w:p w14:paraId="0AE40481" w14:textId="0B0B1169" w:rsidR="0072752C" w:rsidRDefault="00523DCE"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0,4296</w:t>
            </w:r>
          </w:p>
        </w:tc>
      </w:tr>
    </w:tbl>
    <w:p w14:paraId="14E83E4D" w14:textId="77777777" w:rsidR="0072752C" w:rsidRDefault="0072752C" w:rsidP="0072752C">
      <w:pPr>
        <w:pStyle w:val="Textoindependiente"/>
        <w:ind w:left="720"/>
        <w:rPr>
          <w:rFonts w:eastAsia="Arial" w:cs="Arial"/>
          <w:bCs/>
          <w:color w:val="A6A6A6" w:themeColor="background1" w:themeShade="A6"/>
          <w:szCs w:val="24"/>
          <w:lang w:val="es-CO"/>
        </w:rPr>
      </w:pPr>
    </w:p>
    <w:p w14:paraId="2EB9DD35" w14:textId="77777777" w:rsidR="0072752C" w:rsidRDefault="0072752C" w:rsidP="0072752C">
      <w:pPr>
        <w:pStyle w:val="Textoindependiente"/>
        <w:ind w:left="720"/>
        <w:rPr>
          <w:rFonts w:cs="Arial"/>
          <w:b/>
          <w:bCs/>
          <w:color w:val="000000"/>
          <w:szCs w:val="24"/>
          <w:lang w:eastAsia="es-CO"/>
        </w:rPr>
      </w:pPr>
      <w:r w:rsidRPr="005517B1">
        <w:rPr>
          <w:rFonts w:cs="Arial"/>
          <w:b/>
          <w:bCs/>
          <w:color w:val="000000"/>
          <w:szCs w:val="24"/>
          <w:lang w:eastAsia="es-CO"/>
        </w:rPr>
        <w:lastRenderedPageBreak/>
        <w:t xml:space="preserve">Subcomponentes </w:t>
      </w:r>
      <w:r>
        <w:rPr>
          <w:rFonts w:cs="Arial"/>
          <w:b/>
          <w:bCs/>
          <w:color w:val="000000"/>
          <w:szCs w:val="24"/>
          <w:lang w:eastAsia="es-CO"/>
        </w:rPr>
        <w:t>d</w:t>
      </w:r>
      <w:r w:rsidRPr="005517B1">
        <w:rPr>
          <w:rFonts w:cs="Arial"/>
          <w:b/>
          <w:bCs/>
          <w:color w:val="000000"/>
          <w:szCs w:val="24"/>
          <w:lang w:eastAsia="es-CO"/>
        </w:rPr>
        <w:t>e Seguridad</w:t>
      </w:r>
    </w:p>
    <w:p w14:paraId="2B68130C" w14:textId="77777777" w:rsidR="0072752C" w:rsidRDefault="0072752C" w:rsidP="0072752C">
      <w:pPr>
        <w:pStyle w:val="Textoindependiente"/>
        <w:ind w:left="720"/>
        <w:rPr>
          <w:rFonts w:cs="Arial"/>
          <w:b/>
          <w:bCs/>
          <w:color w:val="000000"/>
          <w:szCs w:val="24"/>
          <w:lang w:eastAsia="es-CO"/>
        </w:rPr>
      </w:pPr>
    </w:p>
    <w:tbl>
      <w:tblPr>
        <w:tblStyle w:val="Tablaconcuadrcula4-nfasis6"/>
        <w:tblW w:w="11737" w:type="dxa"/>
        <w:jc w:val="center"/>
        <w:tblLook w:val="04A0" w:firstRow="1" w:lastRow="0" w:firstColumn="1" w:lastColumn="0" w:noHBand="0" w:noVBand="1"/>
      </w:tblPr>
      <w:tblGrid>
        <w:gridCol w:w="1086"/>
        <w:gridCol w:w="1232"/>
        <w:gridCol w:w="1067"/>
        <w:gridCol w:w="1151"/>
        <w:gridCol w:w="997"/>
        <w:gridCol w:w="1029"/>
        <w:gridCol w:w="1065"/>
        <w:gridCol w:w="1147"/>
        <w:gridCol w:w="929"/>
        <w:gridCol w:w="1199"/>
        <w:gridCol w:w="835"/>
      </w:tblGrid>
      <w:tr w:rsidR="0072752C" w14:paraId="30E156BD" w14:textId="77777777" w:rsidTr="00DB76FB">
        <w:trPr>
          <w:cnfStyle w:val="100000000000" w:firstRow="1" w:lastRow="0" w:firstColumn="0" w:lastColumn="0" w:oddVBand="0" w:evenVBand="0" w:oddHBand="0" w:evenHBand="0" w:firstRowFirstColumn="0" w:firstRowLastColumn="0" w:lastRowFirstColumn="0" w:lastRowLastColumn="0"/>
          <w:trHeight w:val="1129"/>
          <w:jc w:val="center"/>
        </w:trPr>
        <w:tc>
          <w:tcPr>
            <w:cnfStyle w:val="001000000000" w:firstRow="0" w:lastRow="0" w:firstColumn="1" w:lastColumn="0" w:oddVBand="0" w:evenVBand="0" w:oddHBand="0" w:evenHBand="0" w:firstRowFirstColumn="0" w:firstRowLastColumn="0" w:lastRowFirstColumn="0" w:lastRowLastColumn="0"/>
            <w:tcW w:w="1086" w:type="dxa"/>
            <w:vAlign w:val="center"/>
          </w:tcPr>
          <w:p w14:paraId="52AF7033" w14:textId="77777777" w:rsidR="0072752C" w:rsidRPr="0072752C" w:rsidRDefault="0072752C" w:rsidP="00DB76FB">
            <w:pPr>
              <w:pStyle w:val="Textoindependiente"/>
              <w:jc w:val="center"/>
              <w:rPr>
                <w:rFonts w:eastAsia="Arial" w:cs="Arial"/>
                <w:color w:val="auto"/>
                <w:szCs w:val="24"/>
                <w:lang w:val="es-CO"/>
              </w:rPr>
            </w:pPr>
            <w:r w:rsidRPr="0072752C">
              <w:rPr>
                <w:rFonts w:ascii="Calibri" w:hAnsi="Calibri" w:cs="Calibri"/>
                <w:color w:val="auto"/>
                <w:sz w:val="16"/>
                <w:szCs w:val="16"/>
                <w:lang w:eastAsia="es-CO"/>
              </w:rPr>
              <w:t>Condiciones Atmosféricas Y De Ventilación</w:t>
            </w:r>
          </w:p>
        </w:tc>
        <w:tc>
          <w:tcPr>
            <w:tcW w:w="1232" w:type="dxa"/>
            <w:vAlign w:val="center"/>
          </w:tcPr>
          <w:p w14:paraId="2F704140" w14:textId="6AA77F84"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 xml:space="preserve">Condiciones de sostenimiento de mina y </w:t>
            </w:r>
            <w:r w:rsidR="002F6659" w:rsidRPr="005517B1">
              <w:rPr>
                <w:rFonts w:ascii="Calibri" w:hAnsi="Calibri" w:cs="Calibri"/>
                <w:color w:val="auto"/>
                <w:sz w:val="16"/>
                <w:szCs w:val="16"/>
                <w:lang w:eastAsia="es-CO"/>
              </w:rPr>
              <w:t>vías</w:t>
            </w:r>
          </w:p>
        </w:tc>
        <w:tc>
          <w:tcPr>
            <w:tcW w:w="1067" w:type="dxa"/>
            <w:vAlign w:val="center"/>
          </w:tcPr>
          <w:p w14:paraId="0083FD3C"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Condiciones de transporte interno</w:t>
            </w:r>
          </w:p>
        </w:tc>
        <w:tc>
          <w:tcPr>
            <w:tcW w:w="1151" w:type="dxa"/>
            <w:vAlign w:val="center"/>
          </w:tcPr>
          <w:p w14:paraId="62969720"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Disposiciones generales de condiciones de seguridad minera</w:t>
            </w:r>
          </w:p>
        </w:tc>
        <w:tc>
          <w:tcPr>
            <w:tcW w:w="997" w:type="dxa"/>
            <w:vAlign w:val="center"/>
          </w:tcPr>
          <w:p w14:paraId="46308689"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Elementos de protección personal EPP</w:t>
            </w:r>
          </w:p>
        </w:tc>
        <w:tc>
          <w:tcPr>
            <w:tcW w:w="1029" w:type="dxa"/>
            <w:vAlign w:val="center"/>
          </w:tcPr>
          <w:p w14:paraId="4EA607E4"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Plan de emergencia</w:t>
            </w:r>
          </w:p>
        </w:tc>
        <w:tc>
          <w:tcPr>
            <w:tcW w:w="1065" w:type="dxa"/>
            <w:vAlign w:val="center"/>
          </w:tcPr>
          <w:p w14:paraId="528992AA"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Red eléctrica e iluminación</w:t>
            </w:r>
          </w:p>
        </w:tc>
        <w:tc>
          <w:tcPr>
            <w:tcW w:w="1147" w:type="dxa"/>
            <w:vAlign w:val="center"/>
          </w:tcPr>
          <w:p w14:paraId="02CC5FA0"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Señalización y demarcación</w:t>
            </w:r>
          </w:p>
        </w:tc>
        <w:tc>
          <w:tcPr>
            <w:tcW w:w="929" w:type="dxa"/>
            <w:vAlign w:val="center"/>
          </w:tcPr>
          <w:p w14:paraId="757D24C2"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gestión de seguridad y salud en el trabajo SGSST</w:t>
            </w:r>
          </w:p>
        </w:tc>
        <w:tc>
          <w:tcPr>
            <w:tcW w:w="1199" w:type="dxa"/>
            <w:vAlign w:val="center"/>
          </w:tcPr>
          <w:p w14:paraId="5CF82A0D"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seguridad social y riesgos profesionales</w:t>
            </w:r>
          </w:p>
        </w:tc>
        <w:tc>
          <w:tcPr>
            <w:tcW w:w="835" w:type="dxa"/>
            <w:vAlign w:val="center"/>
          </w:tcPr>
          <w:p w14:paraId="37722424"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Trabajos en altura</w:t>
            </w:r>
          </w:p>
        </w:tc>
      </w:tr>
      <w:tr w:rsidR="0072752C" w14:paraId="694719FD" w14:textId="77777777" w:rsidTr="00DB76FB">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1086" w:type="dxa"/>
          </w:tcPr>
          <w:p w14:paraId="4FC96C72" w14:textId="22F00290" w:rsidR="0072752C" w:rsidRPr="0072752C" w:rsidRDefault="00523DCE" w:rsidP="00DB76FB">
            <w:pPr>
              <w:pStyle w:val="Textoindependiente"/>
              <w:jc w:val="center"/>
              <w:rPr>
                <w:rFonts w:eastAsia="Arial" w:cs="Arial"/>
                <w:bCs w:val="0"/>
                <w:color w:val="A6A6A6" w:themeColor="background1" w:themeShade="A6"/>
                <w:sz w:val="16"/>
                <w:szCs w:val="16"/>
                <w:lang w:val="es-CO"/>
              </w:rPr>
            </w:pPr>
            <w:r w:rsidRPr="00523DCE">
              <w:rPr>
                <w:rFonts w:eastAsia="Arial" w:cs="Arial"/>
                <w:bCs w:val="0"/>
                <w:color w:val="A6A6A6" w:themeColor="background1" w:themeShade="A6"/>
                <w:sz w:val="16"/>
                <w:szCs w:val="16"/>
                <w:lang w:val="es-CO"/>
              </w:rPr>
              <w:t>0,4286</w:t>
            </w:r>
          </w:p>
        </w:tc>
        <w:tc>
          <w:tcPr>
            <w:tcW w:w="1232" w:type="dxa"/>
          </w:tcPr>
          <w:p w14:paraId="7D523ECE" w14:textId="20A9EE81" w:rsidR="0072752C" w:rsidRPr="0072752C" w:rsidRDefault="00523DCE"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523DCE">
              <w:rPr>
                <w:rFonts w:eastAsia="Arial" w:cs="Arial"/>
                <w:b/>
                <w:color w:val="A6A6A6" w:themeColor="background1" w:themeShade="A6"/>
                <w:sz w:val="16"/>
                <w:szCs w:val="16"/>
                <w:lang w:val="es-CO"/>
              </w:rPr>
              <w:t>0,3333</w:t>
            </w:r>
          </w:p>
        </w:tc>
        <w:tc>
          <w:tcPr>
            <w:tcW w:w="1067" w:type="dxa"/>
          </w:tcPr>
          <w:p w14:paraId="57406C88" w14:textId="324EC809" w:rsidR="0072752C" w:rsidRPr="0072752C" w:rsidRDefault="00523DCE"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523DCE">
              <w:rPr>
                <w:rFonts w:eastAsia="Arial" w:cs="Arial"/>
                <w:b/>
                <w:color w:val="A6A6A6" w:themeColor="background1" w:themeShade="A6"/>
                <w:sz w:val="16"/>
                <w:szCs w:val="16"/>
                <w:lang w:val="es-CO"/>
              </w:rPr>
              <w:t>0,3636</w:t>
            </w:r>
          </w:p>
        </w:tc>
        <w:tc>
          <w:tcPr>
            <w:tcW w:w="1151" w:type="dxa"/>
          </w:tcPr>
          <w:p w14:paraId="5D907572" w14:textId="282664CB" w:rsidR="0072752C" w:rsidRPr="0072752C" w:rsidRDefault="00523DCE"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523DCE">
              <w:rPr>
                <w:rFonts w:eastAsia="Arial" w:cs="Arial"/>
                <w:b/>
                <w:color w:val="A6A6A6" w:themeColor="background1" w:themeShade="A6"/>
                <w:sz w:val="16"/>
                <w:szCs w:val="16"/>
                <w:lang w:val="es-CO"/>
              </w:rPr>
              <w:t>0,5556</w:t>
            </w:r>
          </w:p>
        </w:tc>
        <w:tc>
          <w:tcPr>
            <w:tcW w:w="997" w:type="dxa"/>
          </w:tcPr>
          <w:p w14:paraId="09F680AA" w14:textId="5AFBBBBF" w:rsidR="0072752C" w:rsidRPr="0072752C" w:rsidRDefault="00523DCE"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1</w:t>
            </w:r>
          </w:p>
        </w:tc>
        <w:tc>
          <w:tcPr>
            <w:tcW w:w="1029" w:type="dxa"/>
          </w:tcPr>
          <w:p w14:paraId="50B2C2F6" w14:textId="06A0DEA7" w:rsidR="0072752C" w:rsidRPr="0072752C" w:rsidRDefault="001E336F"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065" w:type="dxa"/>
          </w:tcPr>
          <w:p w14:paraId="74EE42F6" w14:textId="728E7FAD" w:rsidR="0072752C" w:rsidRPr="0072752C" w:rsidRDefault="001E336F" w:rsidP="001E336F">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r w:rsidR="00523DCE">
              <w:rPr>
                <w:rFonts w:eastAsia="Arial" w:cs="Arial"/>
                <w:b/>
                <w:color w:val="A6A6A6" w:themeColor="background1" w:themeShade="A6"/>
                <w:sz w:val="16"/>
                <w:szCs w:val="16"/>
                <w:lang w:val="es-CO"/>
              </w:rPr>
              <w:t>,5</w:t>
            </w:r>
          </w:p>
        </w:tc>
        <w:tc>
          <w:tcPr>
            <w:tcW w:w="1147" w:type="dxa"/>
          </w:tcPr>
          <w:p w14:paraId="738BD146" w14:textId="53B63B8C" w:rsidR="0072752C" w:rsidRPr="0072752C" w:rsidRDefault="00523DCE"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523DCE">
              <w:rPr>
                <w:rFonts w:eastAsia="Arial" w:cs="Arial"/>
                <w:b/>
                <w:color w:val="A6A6A6" w:themeColor="background1" w:themeShade="A6"/>
                <w:sz w:val="16"/>
                <w:szCs w:val="16"/>
                <w:lang w:val="es-CO"/>
              </w:rPr>
              <w:t>0,0435</w:t>
            </w:r>
          </w:p>
        </w:tc>
        <w:tc>
          <w:tcPr>
            <w:tcW w:w="929" w:type="dxa"/>
          </w:tcPr>
          <w:p w14:paraId="55E858A6" w14:textId="70DDD639" w:rsidR="0072752C" w:rsidRPr="0072752C" w:rsidRDefault="001E336F"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r w:rsidR="00523DCE">
              <w:rPr>
                <w:rFonts w:eastAsia="Arial" w:cs="Arial"/>
                <w:b/>
                <w:color w:val="A6A6A6" w:themeColor="background1" w:themeShade="A6"/>
                <w:sz w:val="16"/>
                <w:szCs w:val="16"/>
                <w:lang w:val="es-CO"/>
              </w:rPr>
              <w:t>,1333</w:t>
            </w:r>
          </w:p>
        </w:tc>
        <w:tc>
          <w:tcPr>
            <w:tcW w:w="1199" w:type="dxa"/>
          </w:tcPr>
          <w:p w14:paraId="4D9DB9A3" w14:textId="32E94CFB" w:rsidR="0072752C" w:rsidRPr="0072752C" w:rsidRDefault="00523DCE"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1</w:t>
            </w:r>
          </w:p>
        </w:tc>
        <w:tc>
          <w:tcPr>
            <w:tcW w:w="835" w:type="dxa"/>
          </w:tcPr>
          <w:p w14:paraId="36E77A2E" w14:textId="2FDD3633" w:rsidR="0072752C" w:rsidRPr="0072752C" w:rsidRDefault="001E336F"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r w:rsidR="00523DCE">
              <w:rPr>
                <w:rFonts w:eastAsia="Arial" w:cs="Arial"/>
                <w:b/>
                <w:color w:val="A6A6A6" w:themeColor="background1" w:themeShade="A6"/>
                <w:sz w:val="16"/>
                <w:szCs w:val="16"/>
                <w:lang w:val="es-CO"/>
              </w:rPr>
              <w:t>,75</w:t>
            </w:r>
          </w:p>
        </w:tc>
      </w:tr>
    </w:tbl>
    <w:p w14:paraId="67BCF299" w14:textId="77777777" w:rsidR="0072752C" w:rsidRPr="0072752C" w:rsidRDefault="0072752C" w:rsidP="0072752C">
      <w:pPr>
        <w:pStyle w:val="Textoindependiente"/>
        <w:ind w:left="720"/>
        <w:rPr>
          <w:rFonts w:eastAsia="Arial" w:cs="Arial"/>
          <w:bCs/>
          <w:color w:val="A6A6A6" w:themeColor="background1" w:themeShade="A6"/>
          <w:szCs w:val="24"/>
          <w:lang w:val="es-CO"/>
        </w:rPr>
      </w:pPr>
    </w:p>
    <w:p w14:paraId="56B3C2CE" w14:textId="74353B47" w:rsidR="0072752C" w:rsidRPr="001061F8" w:rsidRDefault="00A224F1" w:rsidP="0072752C">
      <w:pPr>
        <w:pStyle w:val="Textoindependiente"/>
        <w:ind w:left="720"/>
        <w:rPr>
          <w:rFonts w:eastAsia="Arial" w:cs="Arial"/>
          <w:bCs/>
          <w:szCs w:val="24"/>
          <w:lang w:val="es-CO"/>
        </w:rPr>
      </w:pPr>
      <w:r w:rsidRPr="001061F8">
        <w:rPr>
          <w:rFonts w:eastAsia="Arial" w:cs="Arial"/>
          <w:bCs/>
          <w:szCs w:val="24"/>
          <w:lang w:val="es-CO"/>
        </w:rPr>
        <w:t>Estado final corte 30/11/2024:</w:t>
      </w:r>
    </w:p>
    <w:p w14:paraId="36335429" w14:textId="77777777" w:rsidR="00A224F1" w:rsidRDefault="00A224F1" w:rsidP="00A224F1">
      <w:pPr>
        <w:pStyle w:val="Textoindependiente"/>
        <w:ind w:left="720"/>
        <w:rPr>
          <w:rFonts w:eastAsia="Arial" w:cs="Arial"/>
          <w:bCs/>
          <w:color w:val="A6A6A6" w:themeColor="background1" w:themeShade="A6"/>
          <w:szCs w:val="24"/>
          <w:lang w:val="es-CO"/>
        </w:rPr>
      </w:pPr>
    </w:p>
    <w:tbl>
      <w:tblPr>
        <w:tblStyle w:val="Tablaconcuadrcula4-nfasis6"/>
        <w:tblW w:w="0" w:type="auto"/>
        <w:jc w:val="center"/>
        <w:tblLook w:val="04A0" w:firstRow="1" w:lastRow="0" w:firstColumn="1" w:lastColumn="0" w:noHBand="0" w:noVBand="1"/>
      </w:tblPr>
      <w:tblGrid>
        <w:gridCol w:w="1992"/>
        <w:gridCol w:w="1992"/>
        <w:gridCol w:w="1992"/>
        <w:gridCol w:w="1993"/>
        <w:gridCol w:w="1993"/>
      </w:tblGrid>
      <w:tr w:rsidR="00A224F1" w14:paraId="58A310D5" w14:textId="77777777" w:rsidTr="00DB76F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6A306A14" w14:textId="77777777" w:rsidR="00A224F1" w:rsidRPr="005517B1" w:rsidRDefault="00A224F1" w:rsidP="00DB76FB">
            <w:pPr>
              <w:pStyle w:val="Textoindependiente"/>
              <w:jc w:val="center"/>
              <w:rPr>
                <w:rFonts w:eastAsia="Arial" w:cs="Arial"/>
                <w:bCs w:val="0"/>
                <w:color w:val="auto"/>
                <w:szCs w:val="24"/>
                <w:lang w:val="es-CO"/>
              </w:rPr>
            </w:pPr>
            <w:r w:rsidRPr="005517B1">
              <w:rPr>
                <w:rFonts w:eastAsia="Arial" w:cs="Arial"/>
                <w:bCs w:val="0"/>
                <w:color w:val="auto"/>
                <w:szCs w:val="24"/>
                <w:lang w:val="es-CO"/>
              </w:rPr>
              <w:t>Estado del Expediente</w:t>
            </w:r>
          </w:p>
        </w:tc>
        <w:tc>
          <w:tcPr>
            <w:tcW w:w="1992" w:type="dxa"/>
            <w:vAlign w:val="center"/>
          </w:tcPr>
          <w:p w14:paraId="5E628284"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Departamento</w:t>
            </w:r>
          </w:p>
        </w:tc>
        <w:tc>
          <w:tcPr>
            <w:tcW w:w="1992" w:type="dxa"/>
            <w:vAlign w:val="center"/>
          </w:tcPr>
          <w:p w14:paraId="0435E876"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Placa</w:t>
            </w:r>
          </w:p>
        </w:tc>
        <w:tc>
          <w:tcPr>
            <w:tcW w:w="1993" w:type="dxa"/>
            <w:vAlign w:val="center"/>
          </w:tcPr>
          <w:p w14:paraId="23239690"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Municipio</w:t>
            </w:r>
          </w:p>
        </w:tc>
        <w:tc>
          <w:tcPr>
            <w:tcW w:w="1993" w:type="dxa"/>
            <w:vAlign w:val="center"/>
          </w:tcPr>
          <w:p w14:paraId="2753E5C9"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Pr>
                <w:rFonts w:eastAsia="Arial" w:cs="Arial"/>
                <w:bCs w:val="0"/>
                <w:color w:val="auto"/>
                <w:szCs w:val="24"/>
                <w:lang w:val="es-CO"/>
              </w:rPr>
              <w:t xml:space="preserve">Indicador de Cumplimiento </w:t>
            </w:r>
          </w:p>
        </w:tc>
      </w:tr>
      <w:tr w:rsidR="00523DCE" w14:paraId="10A65A5A" w14:textId="77777777" w:rsidTr="00DB76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02C999CB" w14:textId="5A12DD91" w:rsidR="00523DCE" w:rsidRPr="00ED733E" w:rsidRDefault="00523DCE" w:rsidP="00523DCE">
            <w:pPr>
              <w:pStyle w:val="Textoindependiente"/>
              <w:jc w:val="center"/>
              <w:rPr>
                <w:rFonts w:eastAsia="Arial" w:cs="Arial"/>
                <w:bCs w:val="0"/>
                <w:color w:val="A6A6A6" w:themeColor="background1" w:themeShade="A6"/>
                <w:szCs w:val="24"/>
                <w:lang w:val="es-CO"/>
              </w:rPr>
            </w:pPr>
            <w:r>
              <w:rPr>
                <w:rFonts w:eastAsia="Arial" w:cs="Arial"/>
                <w:bCs w:val="0"/>
                <w:color w:val="A6A6A6" w:themeColor="background1" w:themeShade="A6"/>
                <w:szCs w:val="24"/>
                <w:lang w:val="es-CO"/>
              </w:rPr>
              <w:t>Activo</w:t>
            </w:r>
          </w:p>
        </w:tc>
        <w:tc>
          <w:tcPr>
            <w:tcW w:w="1992" w:type="dxa"/>
            <w:vAlign w:val="center"/>
          </w:tcPr>
          <w:p w14:paraId="0B1DAF21" w14:textId="20E04B4B" w:rsidR="00523DCE" w:rsidRPr="00ED733E" w:rsidRDefault="00523DCE" w:rsidP="00523DCE">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Cauca</w:t>
            </w:r>
          </w:p>
        </w:tc>
        <w:tc>
          <w:tcPr>
            <w:tcW w:w="1992" w:type="dxa"/>
            <w:vAlign w:val="center"/>
          </w:tcPr>
          <w:p w14:paraId="0CD4492E" w14:textId="5E05B197" w:rsidR="00523DCE" w:rsidRPr="00ED733E" w:rsidRDefault="00523DCE" w:rsidP="00523DCE">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NFT-10041</w:t>
            </w:r>
          </w:p>
        </w:tc>
        <w:tc>
          <w:tcPr>
            <w:tcW w:w="1993" w:type="dxa"/>
            <w:vAlign w:val="center"/>
          </w:tcPr>
          <w:p w14:paraId="4708190E" w14:textId="54CC757A" w:rsidR="00523DCE" w:rsidRPr="00ED733E" w:rsidRDefault="00523DCE" w:rsidP="00523DCE">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Popayán</w:t>
            </w:r>
          </w:p>
        </w:tc>
        <w:tc>
          <w:tcPr>
            <w:tcW w:w="1993" w:type="dxa"/>
            <w:vAlign w:val="center"/>
          </w:tcPr>
          <w:p w14:paraId="1CB6173E" w14:textId="54A2925C" w:rsidR="00523DCE" w:rsidRPr="00ED733E" w:rsidRDefault="00523DCE" w:rsidP="00523DCE">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sidRPr="00523DCE">
              <w:rPr>
                <w:rFonts w:eastAsia="Arial" w:cs="Arial"/>
                <w:bCs/>
                <w:color w:val="A6A6A6" w:themeColor="background1" w:themeShade="A6"/>
                <w:szCs w:val="24"/>
                <w:lang w:val="es-CO"/>
              </w:rPr>
              <w:t>0,8148</w:t>
            </w:r>
          </w:p>
        </w:tc>
      </w:tr>
    </w:tbl>
    <w:p w14:paraId="58E4E458" w14:textId="77777777" w:rsidR="00A224F1" w:rsidRDefault="00A224F1" w:rsidP="00A224F1">
      <w:pPr>
        <w:pStyle w:val="Textoindependiente"/>
        <w:ind w:left="720"/>
        <w:rPr>
          <w:rFonts w:eastAsia="Arial" w:cs="Arial"/>
          <w:bCs/>
          <w:color w:val="A6A6A6" w:themeColor="background1" w:themeShade="A6"/>
          <w:szCs w:val="24"/>
          <w:lang w:val="es-CO"/>
        </w:rPr>
      </w:pPr>
    </w:p>
    <w:p w14:paraId="35529C40" w14:textId="77777777" w:rsidR="00A224F1" w:rsidRDefault="00A224F1" w:rsidP="00A224F1">
      <w:pPr>
        <w:pStyle w:val="Textoindependiente"/>
        <w:ind w:left="720"/>
        <w:rPr>
          <w:rFonts w:cs="Arial"/>
          <w:b/>
          <w:bCs/>
          <w:color w:val="000000"/>
          <w:szCs w:val="24"/>
          <w:lang w:eastAsia="es-CO"/>
        </w:rPr>
      </w:pPr>
      <w:r w:rsidRPr="005517B1">
        <w:rPr>
          <w:rFonts w:cs="Arial"/>
          <w:b/>
          <w:bCs/>
          <w:color w:val="000000"/>
          <w:szCs w:val="24"/>
          <w:lang w:eastAsia="es-CO"/>
        </w:rPr>
        <w:t xml:space="preserve">Subcomponentes </w:t>
      </w:r>
      <w:r>
        <w:rPr>
          <w:rFonts w:cs="Arial"/>
          <w:b/>
          <w:bCs/>
          <w:color w:val="000000"/>
          <w:szCs w:val="24"/>
          <w:lang w:eastAsia="es-CO"/>
        </w:rPr>
        <w:t>d</w:t>
      </w:r>
      <w:r w:rsidRPr="005517B1">
        <w:rPr>
          <w:rFonts w:cs="Arial"/>
          <w:b/>
          <w:bCs/>
          <w:color w:val="000000"/>
          <w:szCs w:val="24"/>
          <w:lang w:eastAsia="es-CO"/>
        </w:rPr>
        <w:t>e Seguridad</w:t>
      </w:r>
    </w:p>
    <w:p w14:paraId="3D411C57" w14:textId="77777777" w:rsidR="00A224F1" w:rsidRDefault="00A224F1" w:rsidP="00A224F1">
      <w:pPr>
        <w:pStyle w:val="Textoindependiente"/>
        <w:ind w:left="720"/>
        <w:rPr>
          <w:rFonts w:cs="Arial"/>
          <w:b/>
          <w:bCs/>
          <w:color w:val="000000"/>
          <w:szCs w:val="24"/>
          <w:lang w:eastAsia="es-CO"/>
        </w:rPr>
      </w:pPr>
    </w:p>
    <w:tbl>
      <w:tblPr>
        <w:tblStyle w:val="Tablaconcuadrcula4-nfasis6"/>
        <w:tblW w:w="11737" w:type="dxa"/>
        <w:jc w:val="center"/>
        <w:tblLook w:val="04A0" w:firstRow="1" w:lastRow="0" w:firstColumn="1" w:lastColumn="0" w:noHBand="0" w:noVBand="1"/>
      </w:tblPr>
      <w:tblGrid>
        <w:gridCol w:w="1086"/>
        <w:gridCol w:w="1232"/>
        <w:gridCol w:w="1067"/>
        <w:gridCol w:w="1151"/>
        <w:gridCol w:w="997"/>
        <w:gridCol w:w="1029"/>
        <w:gridCol w:w="1065"/>
        <w:gridCol w:w="1147"/>
        <w:gridCol w:w="929"/>
        <w:gridCol w:w="1199"/>
        <w:gridCol w:w="835"/>
      </w:tblGrid>
      <w:tr w:rsidR="00A224F1" w14:paraId="4DA0E138" w14:textId="77777777" w:rsidTr="00DB76FB">
        <w:trPr>
          <w:cnfStyle w:val="100000000000" w:firstRow="1" w:lastRow="0" w:firstColumn="0" w:lastColumn="0" w:oddVBand="0" w:evenVBand="0" w:oddHBand="0" w:evenHBand="0" w:firstRowFirstColumn="0" w:firstRowLastColumn="0" w:lastRowFirstColumn="0" w:lastRowLastColumn="0"/>
          <w:trHeight w:val="1129"/>
          <w:jc w:val="center"/>
        </w:trPr>
        <w:tc>
          <w:tcPr>
            <w:cnfStyle w:val="001000000000" w:firstRow="0" w:lastRow="0" w:firstColumn="1" w:lastColumn="0" w:oddVBand="0" w:evenVBand="0" w:oddHBand="0" w:evenHBand="0" w:firstRowFirstColumn="0" w:firstRowLastColumn="0" w:lastRowFirstColumn="0" w:lastRowLastColumn="0"/>
            <w:tcW w:w="1086" w:type="dxa"/>
            <w:vAlign w:val="center"/>
          </w:tcPr>
          <w:p w14:paraId="05E90E53" w14:textId="77777777" w:rsidR="00A224F1" w:rsidRPr="0072752C" w:rsidRDefault="00A224F1" w:rsidP="00DB76FB">
            <w:pPr>
              <w:pStyle w:val="Textoindependiente"/>
              <w:jc w:val="center"/>
              <w:rPr>
                <w:rFonts w:eastAsia="Arial" w:cs="Arial"/>
                <w:color w:val="auto"/>
                <w:szCs w:val="24"/>
                <w:lang w:val="es-CO"/>
              </w:rPr>
            </w:pPr>
            <w:r w:rsidRPr="0072752C">
              <w:rPr>
                <w:rFonts w:ascii="Calibri" w:hAnsi="Calibri" w:cs="Calibri"/>
                <w:color w:val="auto"/>
                <w:sz w:val="16"/>
                <w:szCs w:val="16"/>
                <w:lang w:eastAsia="es-CO"/>
              </w:rPr>
              <w:t>Condiciones Atmosféricas Y De Ventilación</w:t>
            </w:r>
          </w:p>
        </w:tc>
        <w:tc>
          <w:tcPr>
            <w:tcW w:w="1232" w:type="dxa"/>
            <w:vAlign w:val="center"/>
          </w:tcPr>
          <w:p w14:paraId="58D73C06"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 xml:space="preserve">Condiciones de sostenimiento de mina y </w:t>
            </w:r>
            <w:proofErr w:type="spellStart"/>
            <w:r w:rsidRPr="005517B1">
              <w:rPr>
                <w:rFonts w:ascii="Calibri" w:hAnsi="Calibri" w:cs="Calibri"/>
                <w:color w:val="auto"/>
                <w:sz w:val="16"/>
                <w:szCs w:val="16"/>
                <w:lang w:eastAsia="es-CO"/>
              </w:rPr>
              <w:t>vias</w:t>
            </w:r>
            <w:proofErr w:type="spellEnd"/>
          </w:p>
        </w:tc>
        <w:tc>
          <w:tcPr>
            <w:tcW w:w="1067" w:type="dxa"/>
            <w:vAlign w:val="center"/>
          </w:tcPr>
          <w:p w14:paraId="5426A305"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Condiciones de transporte interno</w:t>
            </w:r>
          </w:p>
        </w:tc>
        <w:tc>
          <w:tcPr>
            <w:tcW w:w="1151" w:type="dxa"/>
            <w:vAlign w:val="center"/>
          </w:tcPr>
          <w:p w14:paraId="6948E5C8"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Disposiciones generales de condiciones de seguridad minera</w:t>
            </w:r>
          </w:p>
        </w:tc>
        <w:tc>
          <w:tcPr>
            <w:tcW w:w="997" w:type="dxa"/>
            <w:vAlign w:val="center"/>
          </w:tcPr>
          <w:p w14:paraId="2CA42A3C"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Elementos de protección personal EPP</w:t>
            </w:r>
          </w:p>
        </w:tc>
        <w:tc>
          <w:tcPr>
            <w:tcW w:w="1029" w:type="dxa"/>
            <w:vAlign w:val="center"/>
          </w:tcPr>
          <w:p w14:paraId="30F50DF3"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Plan de emergencia</w:t>
            </w:r>
          </w:p>
        </w:tc>
        <w:tc>
          <w:tcPr>
            <w:tcW w:w="1065" w:type="dxa"/>
            <w:vAlign w:val="center"/>
          </w:tcPr>
          <w:p w14:paraId="4424E810"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Red eléctrica e iluminación</w:t>
            </w:r>
          </w:p>
        </w:tc>
        <w:tc>
          <w:tcPr>
            <w:tcW w:w="1147" w:type="dxa"/>
            <w:vAlign w:val="center"/>
          </w:tcPr>
          <w:p w14:paraId="56E77DE9"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Señalización y demarcación</w:t>
            </w:r>
          </w:p>
        </w:tc>
        <w:tc>
          <w:tcPr>
            <w:tcW w:w="929" w:type="dxa"/>
            <w:vAlign w:val="center"/>
          </w:tcPr>
          <w:p w14:paraId="09D63428"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gestión de seguridad y salud en el trabajo SGSST</w:t>
            </w:r>
          </w:p>
        </w:tc>
        <w:tc>
          <w:tcPr>
            <w:tcW w:w="1199" w:type="dxa"/>
            <w:vAlign w:val="center"/>
          </w:tcPr>
          <w:p w14:paraId="799B9435"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seguridad social y riesgos profesionales</w:t>
            </w:r>
          </w:p>
        </w:tc>
        <w:tc>
          <w:tcPr>
            <w:tcW w:w="835" w:type="dxa"/>
            <w:vAlign w:val="center"/>
          </w:tcPr>
          <w:p w14:paraId="60919F80"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Trabajos en altura</w:t>
            </w:r>
          </w:p>
        </w:tc>
      </w:tr>
      <w:tr w:rsidR="00CC65BA" w14:paraId="74922ADF" w14:textId="77777777" w:rsidTr="00DB76FB">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1086" w:type="dxa"/>
          </w:tcPr>
          <w:p w14:paraId="2FECF484" w14:textId="4905F0CF" w:rsidR="00CC65BA" w:rsidRPr="00292839" w:rsidRDefault="00523DCE" w:rsidP="00CC65BA">
            <w:pPr>
              <w:pStyle w:val="Textoindependiente"/>
              <w:jc w:val="center"/>
              <w:rPr>
                <w:rFonts w:eastAsia="Arial" w:cs="Arial"/>
                <w:bCs w:val="0"/>
                <w:color w:val="A6A6A6" w:themeColor="background1" w:themeShade="A6"/>
                <w:sz w:val="16"/>
                <w:szCs w:val="16"/>
                <w:highlight w:val="yellow"/>
                <w:lang w:val="es-CO"/>
              </w:rPr>
            </w:pPr>
            <w:r w:rsidRPr="00523DCE">
              <w:rPr>
                <w:rFonts w:eastAsia="Arial" w:cs="Arial"/>
                <w:bCs w:val="0"/>
                <w:color w:val="A6A6A6" w:themeColor="background1" w:themeShade="A6"/>
                <w:sz w:val="16"/>
                <w:szCs w:val="16"/>
                <w:lang w:val="es-CO"/>
              </w:rPr>
              <w:t>0,6667</w:t>
            </w:r>
          </w:p>
        </w:tc>
        <w:tc>
          <w:tcPr>
            <w:tcW w:w="1232" w:type="dxa"/>
          </w:tcPr>
          <w:p w14:paraId="306D3742" w14:textId="74112BE9" w:rsidR="00CC65BA" w:rsidRPr="00292839" w:rsidRDefault="00CC65BA"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CC65BA">
              <w:rPr>
                <w:rFonts w:eastAsia="Arial" w:cs="Arial"/>
                <w:b/>
                <w:color w:val="A6A6A6" w:themeColor="background1" w:themeShade="A6"/>
                <w:sz w:val="16"/>
                <w:szCs w:val="16"/>
                <w:lang w:val="es-CO"/>
              </w:rPr>
              <w:t>0</w:t>
            </w:r>
          </w:p>
        </w:tc>
        <w:tc>
          <w:tcPr>
            <w:tcW w:w="1067" w:type="dxa"/>
          </w:tcPr>
          <w:p w14:paraId="68EDA781" w14:textId="7E5FDAEE" w:rsidR="00CC65BA" w:rsidRPr="00292839" w:rsidRDefault="00523DCE"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523DCE">
              <w:rPr>
                <w:rFonts w:eastAsia="Arial" w:cs="Arial"/>
                <w:b/>
                <w:color w:val="A6A6A6" w:themeColor="background1" w:themeShade="A6"/>
                <w:sz w:val="16"/>
                <w:szCs w:val="16"/>
                <w:lang w:val="es-CO"/>
              </w:rPr>
              <w:t>0,9091</w:t>
            </w:r>
          </w:p>
        </w:tc>
        <w:tc>
          <w:tcPr>
            <w:tcW w:w="1151" w:type="dxa"/>
          </w:tcPr>
          <w:p w14:paraId="003FF97A" w14:textId="43F061A1" w:rsidR="00CC65BA" w:rsidRPr="00292839" w:rsidRDefault="00523DCE"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523DCE">
              <w:rPr>
                <w:rFonts w:eastAsia="Arial" w:cs="Arial"/>
                <w:b/>
                <w:color w:val="A6A6A6" w:themeColor="background1" w:themeShade="A6"/>
                <w:sz w:val="16"/>
                <w:szCs w:val="16"/>
                <w:lang w:val="es-CO"/>
              </w:rPr>
              <w:t>0,8889</w:t>
            </w:r>
          </w:p>
        </w:tc>
        <w:tc>
          <w:tcPr>
            <w:tcW w:w="997" w:type="dxa"/>
          </w:tcPr>
          <w:p w14:paraId="3152693B" w14:textId="443183D9" w:rsidR="00CC65BA" w:rsidRPr="00292839" w:rsidRDefault="00523DCE"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523DCE">
              <w:rPr>
                <w:rFonts w:eastAsia="Arial" w:cs="Arial"/>
                <w:b/>
                <w:color w:val="A6A6A6" w:themeColor="background1" w:themeShade="A6"/>
                <w:sz w:val="16"/>
                <w:szCs w:val="16"/>
                <w:lang w:val="es-CO"/>
              </w:rPr>
              <w:t>0,9091</w:t>
            </w:r>
          </w:p>
        </w:tc>
        <w:tc>
          <w:tcPr>
            <w:tcW w:w="1029" w:type="dxa"/>
          </w:tcPr>
          <w:p w14:paraId="419BC0D8" w14:textId="6425C5F1" w:rsidR="00CC65BA" w:rsidRPr="001E336F" w:rsidRDefault="00523DCE"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523DCE">
              <w:rPr>
                <w:rFonts w:eastAsia="Arial" w:cs="Arial"/>
                <w:b/>
                <w:color w:val="A6A6A6" w:themeColor="background1" w:themeShade="A6"/>
                <w:sz w:val="16"/>
                <w:szCs w:val="16"/>
                <w:lang w:val="es-CO"/>
              </w:rPr>
              <w:t>0,8333</w:t>
            </w:r>
          </w:p>
        </w:tc>
        <w:tc>
          <w:tcPr>
            <w:tcW w:w="1065" w:type="dxa"/>
          </w:tcPr>
          <w:p w14:paraId="0F42007A" w14:textId="42D5B167" w:rsidR="00CC65BA" w:rsidRPr="001E336F" w:rsidRDefault="00523DCE"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1</w:t>
            </w:r>
          </w:p>
        </w:tc>
        <w:tc>
          <w:tcPr>
            <w:tcW w:w="1147" w:type="dxa"/>
          </w:tcPr>
          <w:p w14:paraId="72191246" w14:textId="2941127B" w:rsidR="00CC65BA" w:rsidRPr="001E336F" w:rsidRDefault="00523DCE"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523DCE">
              <w:rPr>
                <w:rFonts w:eastAsia="Arial" w:cs="Arial"/>
                <w:b/>
                <w:color w:val="A6A6A6" w:themeColor="background1" w:themeShade="A6"/>
                <w:sz w:val="16"/>
                <w:szCs w:val="16"/>
                <w:lang w:val="es-CO"/>
              </w:rPr>
              <w:t>0,8696</w:t>
            </w:r>
          </w:p>
        </w:tc>
        <w:tc>
          <w:tcPr>
            <w:tcW w:w="929" w:type="dxa"/>
          </w:tcPr>
          <w:p w14:paraId="46DEEBFC" w14:textId="72FFF958" w:rsidR="00CC65BA" w:rsidRPr="001E336F" w:rsidRDefault="00523DCE"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1</w:t>
            </w:r>
          </w:p>
        </w:tc>
        <w:tc>
          <w:tcPr>
            <w:tcW w:w="1199" w:type="dxa"/>
          </w:tcPr>
          <w:p w14:paraId="710FF364" w14:textId="63C2B7F0" w:rsidR="00CC65BA" w:rsidRPr="001E336F" w:rsidRDefault="00523DCE"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1</w:t>
            </w:r>
          </w:p>
        </w:tc>
        <w:tc>
          <w:tcPr>
            <w:tcW w:w="835" w:type="dxa"/>
          </w:tcPr>
          <w:p w14:paraId="0BF94329" w14:textId="5C5B1B03" w:rsidR="00CC65BA" w:rsidRPr="001E336F" w:rsidRDefault="00523DCE"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523DCE">
              <w:rPr>
                <w:rFonts w:eastAsia="Arial" w:cs="Arial"/>
                <w:b/>
                <w:color w:val="A6A6A6" w:themeColor="background1" w:themeShade="A6"/>
                <w:sz w:val="16"/>
                <w:szCs w:val="16"/>
                <w:lang w:val="es-CO"/>
              </w:rPr>
              <w:t>0,75</w:t>
            </w:r>
          </w:p>
        </w:tc>
      </w:tr>
    </w:tbl>
    <w:p w14:paraId="451F79D3" w14:textId="77777777" w:rsidR="00CA23FC" w:rsidRDefault="00CA23FC" w:rsidP="004C0C4B">
      <w:pPr>
        <w:pStyle w:val="Textoindependiente"/>
        <w:rPr>
          <w:rFonts w:cs="Arial"/>
          <w:sz w:val="16"/>
          <w:szCs w:val="16"/>
          <w:lang w:val="es-CO"/>
        </w:rPr>
      </w:pPr>
    </w:p>
    <w:p w14:paraId="30A99022" w14:textId="3540A361" w:rsidR="004C0C4B" w:rsidRPr="0078458E" w:rsidRDefault="004C0C4B" w:rsidP="004C0C4B">
      <w:pPr>
        <w:pStyle w:val="Textoindependiente"/>
        <w:rPr>
          <w:rFonts w:cs="Arial"/>
          <w:color w:val="000000" w:themeColor="text1"/>
          <w:sz w:val="16"/>
          <w:szCs w:val="16"/>
          <w:lang w:val="es-CO"/>
        </w:rPr>
      </w:pPr>
      <w:r w:rsidRPr="0078458E">
        <w:rPr>
          <w:rFonts w:cs="Arial"/>
          <w:color w:val="000000" w:themeColor="text1"/>
          <w:sz w:val="16"/>
          <w:szCs w:val="16"/>
          <w:lang w:val="es-CO"/>
        </w:rPr>
        <w:t xml:space="preserve">Anexos: </w:t>
      </w:r>
      <w:r w:rsidR="00C10C3E" w:rsidRPr="0078458E">
        <w:rPr>
          <w:rFonts w:cs="Arial"/>
          <w:color w:val="000000" w:themeColor="text1"/>
          <w:sz w:val="16"/>
          <w:szCs w:val="16"/>
          <w:lang w:val="es-CO"/>
        </w:rPr>
        <w:t>0</w:t>
      </w:r>
      <w:r w:rsidR="0078458E">
        <w:rPr>
          <w:rFonts w:cs="Arial"/>
          <w:color w:val="000000" w:themeColor="text1"/>
          <w:sz w:val="16"/>
          <w:szCs w:val="16"/>
          <w:lang w:val="es-CO"/>
        </w:rPr>
        <w:t>4</w:t>
      </w:r>
      <w:r w:rsidR="007B3153" w:rsidRPr="0078458E">
        <w:rPr>
          <w:rFonts w:cs="Arial"/>
          <w:color w:val="000000" w:themeColor="text1"/>
          <w:sz w:val="16"/>
          <w:szCs w:val="16"/>
          <w:lang w:val="es-CO"/>
        </w:rPr>
        <w:t xml:space="preserve"> </w:t>
      </w:r>
      <w:r w:rsidR="00F63FF8" w:rsidRPr="0078458E">
        <w:rPr>
          <w:rFonts w:cs="Arial"/>
          <w:color w:val="000000" w:themeColor="text1"/>
          <w:sz w:val="16"/>
          <w:szCs w:val="16"/>
          <w:lang w:val="es-CO"/>
        </w:rPr>
        <w:t>folios</w:t>
      </w:r>
    </w:p>
    <w:p w14:paraId="740B3779" w14:textId="77777777" w:rsidR="004C0C4B" w:rsidRPr="00DF668B" w:rsidRDefault="004C0C4B" w:rsidP="004C0C4B">
      <w:pPr>
        <w:pStyle w:val="Textoindependiente"/>
        <w:rPr>
          <w:rFonts w:cs="Arial"/>
          <w:sz w:val="16"/>
          <w:szCs w:val="16"/>
          <w:lang w:val="es-CO"/>
        </w:rPr>
      </w:pPr>
    </w:p>
    <w:p w14:paraId="6D5C15F7" w14:textId="4828356B" w:rsidR="004C0C4B" w:rsidRPr="0020714B" w:rsidRDefault="007B3153" w:rsidP="004C0C4B">
      <w:pPr>
        <w:pStyle w:val="Textoindependiente"/>
        <w:rPr>
          <w:rFonts w:cs="Arial"/>
          <w:sz w:val="16"/>
          <w:szCs w:val="16"/>
          <w:lang w:val="es-CO"/>
        </w:rPr>
      </w:pPr>
      <w:r w:rsidRPr="00DF668B">
        <w:rPr>
          <w:rFonts w:cs="Arial"/>
          <w:sz w:val="16"/>
          <w:szCs w:val="16"/>
          <w:lang w:val="es-CO"/>
        </w:rPr>
        <w:t>Elaboró</w:t>
      </w:r>
      <w:r w:rsidR="00282FED" w:rsidRPr="00DF668B">
        <w:rPr>
          <w:rFonts w:cs="Arial"/>
          <w:sz w:val="16"/>
          <w:szCs w:val="16"/>
          <w:lang w:val="es-CO"/>
        </w:rPr>
        <w:t xml:space="preserve"> </w:t>
      </w:r>
      <w:r w:rsidR="00E41581" w:rsidRPr="00DF668B">
        <w:rPr>
          <w:rFonts w:cs="Arial"/>
          <w:sz w:val="16"/>
          <w:szCs w:val="16"/>
          <w:lang w:val="es-CO"/>
        </w:rPr>
        <w:t>acta:</w:t>
      </w:r>
      <w:r w:rsidR="00ED733E">
        <w:rPr>
          <w:rFonts w:cs="Arial"/>
          <w:sz w:val="16"/>
          <w:szCs w:val="16"/>
          <w:lang w:val="es-CO"/>
        </w:rPr>
        <w:t xml:space="preserve"> John Jairo Collazos Pinzón</w:t>
      </w:r>
    </w:p>
    <w:p w14:paraId="00C38C10" w14:textId="2E282260" w:rsidR="004C0C4B" w:rsidRDefault="004C0C4B" w:rsidP="004C0C4B">
      <w:pPr>
        <w:pStyle w:val="Textoindependiente"/>
        <w:rPr>
          <w:rFonts w:cs="Arial"/>
          <w:szCs w:val="24"/>
          <w:lang w:val="es-CO"/>
        </w:rPr>
      </w:pPr>
    </w:p>
    <w:p w14:paraId="54BB8003" w14:textId="77777777" w:rsidR="00523DCE" w:rsidRDefault="00523DCE" w:rsidP="004C0C4B">
      <w:pPr>
        <w:pStyle w:val="Textoindependiente"/>
        <w:rPr>
          <w:rFonts w:cs="Arial"/>
          <w:szCs w:val="24"/>
          <w:lang w:val="es-CO"/>
        </w:rPr>
      </w:pPr>
    </w:p>
    <w:p w14:paraId="51AF84F0" w14:textId="10FEEE5D" w:rsidR="00AC2BFA" w:rsidRPr="00E41581" w:rsidRDefault="00F63FF8" w:rsidP="00F63FF8">
      <w:pPr>
        <w:jc w:val="center"/>
        <w:rPr>
          <w:b/>
          <w:sz w:val="24"/>
          <w:szCs w:val="24"/>
        </w:rPr>
      </w:pPr>
      <w:r w:rsidRPr="00E41581">
        <w:rPr>
          <w:b/>
          <w:sz w:val="24"/>
          <w:szCs w:val="24"/>
        </w:rPr>
        <w:t>ANEXOS</w:t>
      </w:r>
    </w:p>
    <w:p w14:paraId="59FA9E61" w14:textId="474BFE12" w:rsidR="00E41581" w:rsidRPr="001061F8" w:rsidRDefault="00E41581" w:rsidP="00E41581">
      <w:pPr>
        <w:pStyle w:val="Textoindependiente"/>
        <w:ind w:left="720"/>
        <w:rPr>
          <w:rFonts w:eastAsia="Arial" w:cs="Arial"/>
          <w:bCs/>
          <w:szCs w:val="24"/>
          <w:lang w:val="es-CO"/>
        </w:rPr>
      </w:pPr>
      <w:r w:rsidRPr="001061F8">
        <w:rPr>
          <w:rFonts w:eastAsia="Arial" w:cs="Arial"/>
          <w:bCs/>
          <w:szCs w:val="24"/>
          <w:lang w:val="es-CO"/>
        </w:rPr>
        <w:t>(Anexar registro fotográfico, actas de capacitación, actas de asistencia, evidencias de visita y todo aquello que considere que puede aportar al cuerpo del informe)</w:t>
      </w:r>
    </w:p>
    <w:p w14:paraId="495EC72D" w14:textId="77777777" w:rsidR="00A224F1" w:rsidRPr="001061F8" w:rsidRDefault="00A224F1" w:rsidP="00E41581">
      <w:pPr>
        <w:pStyle w:val="Textoindependiente"/>
        <w:ind w:left="720"/>
        <w:rPr>
          <w:rFonts w:eastAsia="Arial" w:cs="Arial"/>
          <w:bCs/>
          <w:szCs w:val="24"/>
          <w:lang w:val="es-CO"/>
        </w:rPr>
      </w:pPr>
    </w:p>
    <w:p w14:paraId="194C2896" w14:textId="2B5E8119" w:rsidR="0057757B" w:rsidRDefault="00A224F1" w:rsidP="00A224F1">
      <w:r>
        <w:t xml:space="preserve">Anexo 1. Acta de visita </w:t>
      </w:r>
    </w:p>
    <w:p w14:paraId="02A54025" w14:textId="1386994F" w:rsidR="0088632B" w:rsidRDefault="00253C81" w:rsidP="0088632B">
      <w:hyperlink r:id="rId9" w:history="1">
        <w:r>
          <w:rPr>
            <w:rStyle w:val="Hipervnculo"/>
          </w:rPr>
          <w:t>CONSTANCIA VISITA NFT-10041.pdf</w:t>
        </w:r>
      </w:hyperlink>
    </w:p>
    <w:p w14:paraId="0FE87BCE" w14:textId="26FD7928" w:rsidR="00160852" w:rsidRDefault="00A224F1" w:rsidP="00160852">
      <w:r>
        <w:t>Anexo 2. Plan de mejoramiento</w:t>
      </w:r>
    </w:p>
    <w:p w14:paraId="42F65AF2" w14:textId="7568D9F4" w:rsidR="0088632B" w:rsidRDefault="00253C81" w:rsidP="0088632B">
      <w:hyperlink r:id="rId10" w:history="1">
        <w:r>
          <w:rPr>
            <w:rStyle w:val="Hipervnculo"/>
          </w:rPr>
          <w:t>PLAN DE MEJORA - NFT-10041.pdf</w:t>
        </w:r>
      </w:hyperlink>
    </w:p>
    <w:p w14:paraId="6EC197A1" w14:textId="77777777" w:rsidR="00253C81" w:rsidRDefault="00253C81" w:rsidP="00253C81">
      <w:hyperlink r:id="rId11" w:history="1">
        <w:r>
          <w:rPr>
            <w:rStyle w:val="Hipervnculo"/>
          </w:rPr>
          <w:t>FOR. ACCION MEJORAS NFT-10041.pdf</w:t>
        </w:r>
      </w:hyperlink>
    </w:p>
    <w:p w14:paraId="3B22826A" w14:textId="527E538F" w:rsidR="0088632B" w:rsidRPr="0088632B" w:rsidRDefault="0088632B" w:rsidP="0088632B"/>
    <w:p w14:paraId="7B2675FC" w14:textId="7C09ECBC" w:rsidR="00A224F1" w:rsidRDefault="00A224F1" w:rsidP="00A224F1">
      <w:r>
        <w:lastRenderedPageBreak/>
        <w:t xml:space="preserve">Anexo 3. Informe de </w:t>
      </w:r>
      <w:r w:rsidR="00F11E7E">
        <w:t xml:space="preserve">profesional experto (Si aplica) En un solo archivo debe estar el informe, plan de mejoramiento y acta de visita. </w:t>
      </w:r>
    </w:p>
    <w:p w14:paraId="5CFF39D3" w14:textId="1AF2F859" w:rsidR="00F11E7E" w:rsidRDefault="00F11E7E" w:rsidP="00A224F1">
      <w:r>
        <w:t xml:space="preserve">Anexo 4. Registro Fotográfico (Se debe colocar el link de la carpeta con el registro fotográfico) </w:t>
      </w:r>
    </w:p>
    <w:p w14:paraId="6349F0E0" w14:textId="76EC6196" w:rsidR="00E9108F" w:rsidRDefault="00253C81" w:rsidP="00E9108F">
      <w:hyperlink r:id="rId12" w:history="1">
        <w:r>
          <w:rPr>
            <w:rStyle w:val="Hipervnculo"/>
          </w:rPr>
          <w:t>REG. FOT. NFT-10041</w:t>
        </w:r>
      </w:hyperlink>
    </w:p>
    <w:p w14:paraId="5D970298" w14:textId="501C1C27" w:rsidR="00F11E7E" w:rsidRDefault="00F11E7E" w:rsidP="00A224F1">
      <w:r>
        <w:t>Anexo 5 Listados de asistencias</w:t>
      </w:r>
    </w:p>
    <w:p w14:paraId="19068328" w14:textId="3DBBE196" w:rsidR="0088632B" w:rsidRPr="0088632B" w:rsidRDefault="00253C81" w:rsidP="0088632B">
      <w:hyperlink r:id="rId13" w:history="1">
        <w:r>
          <w:rPr>
            <w:rStyle w:val="Hipervnculo"/>
          </w:rPr>
          <w:t>ASISTENCIA TECNICA 1 NFT-10041.pdf</w:t>
        </w:r>
      </w:hyperlink>
    </w:p>
    <w:p w14:paraId="6170F3A9" w14:textId="6FD0C8AA" w:rsidR="0078458E" w:rsidRDefault="00253C81" w:rsidP="00A224F1">
      <w:hyperlink r:id="rId14" w:history="1">
        <w:r>
          <w:rPr>
            <w:rStyle w:val="Hipervnculo"/>
          </w:rPr>
          <w:t>ASISTENCIA TECNICA 2 NFT-10041.pdf</w:t>
        </w:r>
      </w:hyperlink>
      <w:bookmarkStart w:id="1" w:name="_GoBack"/>
      <w:bookmarkEnd w:id="1"/>
    </w:p>
    <w:p w14:paraId="4930D9EF" w14:textId="0E12DF25" w:rsidR="00F11E7E" w:rsidRDefault="00F11E7E" w:rsidP="00A224F1">
      <w:r>
        <w:t>Anexo 6. Material pedagógico utilizado (Se debe colocar el link de la carpeta con el material pedagógico utilizado).</w:t>
      </w:r>
    </w:p>
    <w:p w14:paraId="4E208169" w14:textId="54CAC746" w:rsidR="00207340" w:rsidRDefault="004F6140" w:rsidP="0078458E">
      <w:hyperlink r:id="rId15" w:history="1">
        <w:r w:rsidR="00076532">
          <w:rPr>
            <w:rStyle w:val="Hipervnculo"/>
          </w:rPr>
          <w:t>06. Material Pedagógico</w:t>
        </w:r>
      </w:hyperlink>
    </w:p>
    <w:p w14:paraId="078D54AB" w14:textId="78BE6E45" w:rsidR="00BB406F" w:rsidRDefault="00BB406F" w:rsidP="0078458E">
      <w:pPr>
        <w:spacing w:before="100" w:beforeAutospacing="1" w:after="100" w:afterAutospacing="1" w:line="240" w:lineRule="auto"/>
        <w:rPr>
          <w:rFonts w:ascii="Times New Roman" w:eastAsia="Times New Roman" w:hAnsi="Times New Roman" w:cs="Times New Roman"/>
          <w:sz w:val="24"/>
          <w:szCs w:val="24"/>
          <w:lang w:eastAsia="es-CO"/>
        </w:rPr>
      </w:pPr>
    </w:p>
    <w:sectPr w:rsidR="00BB406F" w:rsidSect="00145505">
      <w:headerReference w:type="default" r:id="rId16"/>
      <w:footerReference w:type="default" r:id="rId17"/>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5FC94" w14:textId="77777777" w:rsidR="004F6140" w:rsidRDefault="004F6140" w:rsidP="00CD6908">
      <w:pPr>
        <w:spacing w:after="0" w:line="240" w:lineRule="auto"/>
      </w:pPr>
      <w:r>
        <w:separator/>
      </w:r>
    </w:p>
  </w:endnote>
  <w:endnote w:type="continuationSeparator" w:id="0">
    <w:p w14:paraId="0016626E" w14:textId="77777777" w:rsidR="004F6140" w:rsidRDefault="004F6140"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19E69" w14:textId="31E757F7"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E41581">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E41581">
      <w:rPr>
        <w:rFonts w:ascii="Arial" w:hAnsi="Arial" w:cs="Arial"/>
        <w:noProof/>
        <w:sz w:val="20"/>
        <w:szCs w:val="20"/>
      </w:rPr>
      <w:t>3</w:t>
    </w:r>
    <w:r w:rsidR="00F43728">
      <w:rPr>
        <w:rFonts w:ascii="Arial" w:hAnsi="Arial" w:cs="Arial"/>
        <w:sz w:val="20"/>
        <w:szCs w:val="20"/>
      </w:rPr>
      <w:fldChar w:fldCharType="end"/>
    </w:r>
  </w:p>
  <w:p w14:paraId="4A66E607" w14:textId="22863522" w:rsidR="004A4BFE" w:rsidRDefault="00C8238F" w:rsidP="006A1018">
    <w:pPr>
      <w:pStyle w:val="Piedepgina"/>
      <w:jc w:val="center"/>
    </w:pPr>
    <w:r>
      <w:rPr>
        <w:noProof/>
      </w:rPr>
      <w:drawing>
        <wp:anchor distT="0" distB="0" distL="114300" distR="114300" simplePos="0" relativeHeight="251674624" behindDoc="0" locked="0" layoutInCell="1" allowOverlap="1" wp14:anchorId="11B11E24" wp14:editId="52DDF4D0">
          <wp:simplePos x="0" y="0"/>
          <wp:positionH relativeFrom="margin">
            <wp:posOffset>0</wp:posOffset>
          </wp:positionH>
          <wp:positionV relativeFrom="paragraph">
            <wp:posOffset>168275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C80034" w14:textId="77777777" w:rsidR="004F6140" w:rsidRDefault="004F6140" w:rsidP="00CD6908">
      <w:pPr>
        <w:spacing w:after="0" w:line="240" w:lineRule="auto"/>
      </w:pPr>
      <w:r>
        <w:separator/>
      </w:r>
    </w:p>
  </w:footnote>
  <w:footnote w:type="continuationSeparator" w:id="0">
    <w:p w14:paraId="4FAD1DC9" w14:textId="77777777" w:rsidR="004F6140" w:rsidRDefault="004F6140"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729B3" w14:textId="0B98FB04" w:rsidR="00ED69DA" w:rsidRDefault="00ED69DA" w:rsidP="00ED69DA"/>
  <w:p w14:paraId="15A55C4B" w14:textId="0CAB29C3" w:rsidR="00C8238F" w:rsidRDefault="00C8238F" w:rsidP="009B4676">
    <w:pPr>
      <w:pStyle w:val="Encabezado"/>
    </w:pPr>
    <w:r w:rsidRPr="005617AA">
      <w:rPr>
        <w:noProof/>
      </w:rPr>
      <w:drawing>
        <wp:anchor distT="0" distB="0" distL="114300" distR="114300" simplePos="0" relativeHeight="251676672" behindDoc="0" locked="0" layoutInCell="1" allowOverlap="1" wp14:anchorId="32D29EE1" wp14:editId="31B3B940">
          <wp:simplePos x="0" y="0"/>
          <wp:positionH relativeFrom="margin">
            <wp:align>left</wp:align>
          </wp:positionH>
          <wp:positionV relativeFrom="paragraph">
            <wp:posOffset>8382</wp:posOffset>
          </wp:positionV>
          <wp:extent cx="862965" cy="750570"/>
          <wp:effectExtent l="0" t="0" r="0" b="0"/>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2965" cy="7505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83FF28" w14:textId="08B4DABE" w:rsidR="00C8238F" w:rsidRDefault="00C8238F" w:rsidP="009B4676">
    <w:pPr>
      <w:pStyle w:val="Encabezado"/>
    </w:pPr>
  </w:p>
  <w:p w14:paraId="0720863D" w14:textId="77777777" w:rsidR="00C8238F" w:rsidRDefault="00C8238F" w:rsidP="009B4676">
    <w:pPr>
      <w:pStyle w:val="Encabezado"/>
    </w:pPr>
  </w:p>
  <w:p w14:paraId="4860EE43" w14:textId="7AA7A8C7" w:rsidR="00C8238F" w:rsidRDefault="00C8238F" w:rsidP="009B4676">
    <w:pPr>
      <w:pStyle w:val="Encabezado"/>
    </w:pPr>
  </w:p>
  <w:p w14:paraId="4CF75404" w14:textId="7BA539E6"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C512CD3"/>
    <w:multiLevelType w:val="hybridMultilevel"/>
    <w:tmpl w:val="F3F23A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229F7640"/>
    <w:multiLevelType w:val="hybridMultilevel"/>
    <w:tmpl w:val="91AAD2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4CA0F50"/>
    <w:multiLevelType w:val="hybridMultilevel"/>
    <w:tmpl w:val="C78E2F44"/>
    <w:lvl w:ilvl="0" w:tplc="083C3AD0">
      <w:start w:val="8"/>
      <w:numFmt w:val="bullet"/>
      <w:lvlText w:val="-"/>
      <w:lvlJc w:val="left"/>
      <w:pPr>
        <w:ind w:left="720" w:hanging="360"/>
      </w:pPr>
      <w:rPr>
        <w:rFonts w:ascii="Arial" w:eastAsia="Arial" w:hAnsi="Arial" w:cs="Arial" w:hint="default"/>
        <w:color w:val="BFBFBF" w:themeColor="background1" w:themeShade="BF"/>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519392A"/>
    <w:multiLevelType w:val="hybridMultilevel"/>
    <w:tmpl w:val="9C36334A"/>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3F45732B"/>
    <w:multiLevelType w:val="hybridMultilevel"/>
    <w:tmpl w:val="34CCFFEE"/>
    <w:lvl w:ilvl="0" w:tplc="DB70D08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8BD1C14"/>
    <w:multiLevelType w:val="hybridMultilevel"/>
    <w:tmpl w:val="761A2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7BCB72CC"/>
    <w:multiLevelType w:val="hybridMultilevel"/>
    <w:tmpl w:val="F8522332"/>
    <w:lvl w:ilvl="0" w:tplc="1A8A9EAE">
      <w:start w:val="2"/>
      <w:numFmt w:val="bullet"/>
      <w:lvlText w:val="-"/>
      <w:lvlJc w:val="left"/>
      <w:pPr>
        <w:ind w:left="1069" w:hanging="360"/>
      </w:pPr>
      <w:rPr>
        <w:rFonts w:ascii="Arial" w:eastAsia="Arial" w:hAnsi="Arial" w:cs="Aria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4"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num w:numId="1">
    <w:abstractNumId w:val="14"/>
  </w:num>
  <w:num w:numId="2">
    <w:abstractNumId w:val="5"/>
  </w:num>
  <w:num w:numId="3">
    <w:abstractNumId w:val="12"/>
  </w:num>
  <w:num w:numId="4">
    <w:abstractNumId w:val="9"/>
  </w:num>
  <w:num w:numId="5">
    <w:abstractNumId w:val="0"/>
  </w:num>
  <w:num w:numId="6">
    <w:abstractNumId w:val="11"/>
  </w:num>
  <w:num w:numId="7">
    <w:abstractNumId w:val="10"/>
  </w:num>
  <w:num w:numId="8">
    <w:abstractNumId w:val="2"/>
  </w:num>
  <w:num w:numId="9">
    <w:abstractNumId w:val="4"/>
  </w:num>
  <w:num w:numId="10">
    <w:abstractNumId w:val="1"/>
  </w:num>
  <w:num w:numId="11">
    <w:abstractNumId w:val="6"/>
  </w:num>
  <w:num w:numId="12">
    <w:abstractNumId w:val="7"/>
  </w:num>
  <w:num w:numId="13">
    <w:abstractNumId w:val="3"/>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activeWritingStyle w:appName="MSWord" w:lang="es-CO" w:vendorID="64" w:dllVersion="6" w:nlCheck="1" w:checkStyle="0"/>
  <w:activeWritingStyle w:appName="MSWord" w:lang="es-ES_tradnl" w:vendorID="64" w:dllVersion="4096" w:nlCheck="1" w:checkStyle="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322"/>
    <w:rsid w:val="000134D7"/>
    <w:rsid w:val="00021462"/>
    <w:rsid w:val="00036F9A"/>
    <w:rsid w:val="000612BF"/>
    <w:rsid w:val="000645F0"/>
    <w:rsid w:val="00071118"/>
    <w:rsid w:val="00076532"/>
    <w:rsid w:val="000821A5"/>
    <w:rsid w:val="000A2323"/>
    <w:rsid w:val="000A2979"/>
    <w:rsid w:val="000B179D"/>
    <w:rsid w:val="000B2806"/>
    <w:rsid w:val="000B3201"/>
    <w:rsid w:val="000C7F2A"/>
    <w:rsid w:val="000D07C4"/>
    <w:rsid w:val="000D0F99"/>
    <w:rsid w:val="000D3BA7"/>
    <w:rsid w:val="000D6AE9"/>
    <w:rsid w:val="000E0FA8"/>
    <w:rsid w:val="000E2255"/>
    <w:rsid w:val="00102E13"/>
    <w:rsid w:val="001061F8"/>
    <w:rsid w:val="00106D5C"/>
    <w:rsid w:val="0012776B"/>
    <w:rsid w:val="00132B09"/>
    <w:rsid w:val="00132EEA"/>
    <w:rsid w:val="001362EF"/>
    <w:rsid w:val="00145505"/>
    <w:rsid w:val="00155FAA"/>
    <w:rsid w:val="00160852"/>
    <w:rsid w:val="001609D8"/>
    <w:rsid w:val="00164ACF"/>
    <w:rsid w:val="001709FD"/>
    <w:rsid w:val="00171148"/>
    <w:rsid w:val="001916C7"/>
    <w:rsid w:val="00191B4F"/>
    <w:rsid w:val="0019248A"/>
    <w:rsid w:val="00195CDA"/>
    <w:rsid w:val="001A4EED"/>
    <w:rsid w:val="001B63DE"/>
    <w:rsid w:val="001C24D7"/>
    <w:rsid w:val="001C6432"/>
    <w:rsid w:val="001E336F"/>
    <w:rsid w:val="001E6A54"/>
    <w:rsid w:val="001E6BC8"/>
    <w:rsid w:val="001F5C98"/>
    <w:rsid w:val="002058D2"/>
    <w:rsid w:val="0020714B"/>
    <w:rsid w:val="00207340"/>
    <w:rsid w:val="00213122"/>
    <w:rsid w:val="0022600E"/>
    <w:rsid w:val="002372BE"/>
    <w:rsid w:val="00242FDD"/>
    <w:rsid w:val="00253C81"/>
    <w:rsid w:val="00260D26"/>
    <w:rsid w:val="00261E1F"/>
    <w:rsid w:val="00282FED"/>
    <w:rsid w:val="00284CAB"/>
    <w:rsid w:val="00290C1A"/>
    <w:rsid w:val="00292839"/>
    <w:rsid w:val="002A04AE"/>
    <w:rsid w:val="002A65E3"/>
    <w:rsid w:val="002B500E"/>
    <w:rsid w:val="002E3B7F"/>
    <w:rsid w:val="002F41CF"/>
    <w:rsid w:val="002F6659"/>
    <w:rsid w:val="00304779"/>
    <w:rsid w:val="00314216"/>
    <w:rsid w:val="00327122"/>
    <w:rsid w:val="00327659"/>
    <w:rsid w:val="0033558C"/>
    <w:rsid w:val="00350B93"/>
    <w:rsid w:val="00350CCA"/>
    <w:rsid w:val="00351FE6"/>
    <w:rsid w:val="00352A6D"/>
    <w:rsid w:val="00353CF0"/>
    <w:rsid w:val="003613B0"/>
    <w:rsid w:val="00370FD8"/>
    <w:rsid w:val="0037304B"/>
    <w:rsid w:val="0037572A"/>
    <w:rsid w:val="00381C87"/>
    <w:rsid w:val="003824D8"/>
    <w:rsid w:val="003A236C"/>
    <w:rsid w:val="003A4FB5"/>
    <w:rsid w:val="003B208C"/>
    <w:rsid w:val="003B2666"/>
    <w:rsid w:val="003C5B73"/>
    <w:rsid w:val="003C7A38"/>
    <w:rsid w:val="003F0C72"/>
    <w:rsid w:val="003F0E52"/>
    <w:rsid w:val="003F5145"/>
    <w:rsid w:val="00402D56"/>
    <w:rsid w:val="00434829"/>
    <w:rsid w:val="0043676E"/>
    <w:rsid w:val="004369E2"/>
    <w:rsid w:val="00447ECC"/>
    <w:rsid w:val="004779E8"/>
    <w:rsid w:val="00481FEC"/>
    <w:rsid w:val="004919A6"/>
    <w:rsid w:val="004A2D6D"/>
    <w:rsid w:val="004A4BFE"/>
    <w:rsid w:val="004C0C4B"/>
    <w:rsid w:val="004D361C"/>
    <w:rsid w:val="004D547F"/>
    <w:rsid w:val="004F6140"/>
    <w:rsid w:val="0051729F"/>
    <w:rsid w:val="00523DCE"/>
    <w:rsid w:val="005245DC"/>
    <w:rsid w:val="00527898"/>
    <w:rsid w:val="005314A9"/>
    <w:rsid w:val="0053466C"/>
    <w:rsid w:val="00535378"/>
    <w:rsid w:val="00540401"/>
    <w:rsid w:val="005517B1"/>
    <w:rsid w:val="0057757B"/>
    <w:rsid w:val="00580B61"/>
    <w:rsid w:val="005861BA"/>
    <w:rsid w:val="00595756"/>
    <w:rsid w:val="00597259"/>
    <w:rsid w:val="00597470"/>
    <w:rsid w:val="005A274C"/>
    <w:rsid w:val="005B76F4"/>
    <w:rsid w:val="005D469F"/>
    <w:rsid w:val="005E1DFC"/>
    <w:rsid w:val="005F00F4"/>
    <w:rsid w:val="00602A7F"/>
    <w:rsid w:val="00626FFA"/>
    <w:rsid w:val="006378E0"/>
    <w:rsid w:val="006437B2"/>
    <w:rsid w:val="00663EDA"/>
    <w:rsid w:val="00676F37"/>
    <w:rsid w:val="006945A2"/>
    <w:rsid w:val="006A1018"/>
    <w:rsid w:val="006A3250"/>
    <w:rsid w:val="006B2472"/>
    <w:rsid w:val="006B5A0F"/>
    <w:rsid w:val="006B7396"/>
    <w:rsid w:val="006B782B"/>
    <w:rsid w:val="006C1AF2"/>
    <w:rsid w:val="006C2302"/>
    <w:rsid w:val="006D48BE"/>
    <w:rsid w:val="006E4DE1"/>
    <w:rsid w:val="006E50C6"/>
    <w:rsid w:val="006F61C4"/>
    <w:rsid w:val="00700E06"/>
    <w:rsid w:val="00712D26"/>
    <w:rsid w:val="00713A33"/>
    <w:rsid w:val="0071447B"/>
    <w:rsid w:val="007223E0"/>
    <w:rsid w:val="0072752C"/>
    <w:rsid w:val="00742498"/>
    <w:rsid w:val="00754431"/>
    <w:rsid w:val="00761A34"/>
    <w:rsid w:val="0076668A"/>
    <w:rsid w:val="00766D2A"/>
    <w:rsid w:val="0077490D"/>
    <w:rsid w:val="00777D24"/>
    <w:rsid w:val="007815E5"/>
    <w:rsid w:val="0078458E"/>
    <w:rsid w:val="0079725D"/>
    <w:rsid w:val="007A459B"/>
    <w:rsid w:val="007B3153"/>
    <w:rsid w:val="007C0E06"/>
    <w:rsid w:val="007C57C7"/>
    <w:rsid w:val="007D4FE6"/>
    <w:rsid w:val="007D6A94"/>
    <w:rsid w:val="007E52E9"/>
    <w:rsid w:val="007E5590"/>
    <w:rsid w:val="007F57AA"/>
    <w:rsid w:val="0081161C"/>
    <w:rsid w:val="00824164"/>
    <w:rsid w:val="00832A38"/>
    <w:rsid w:val="00832D75"/>
    <w:rsid w:val="008436A9"/>
    <w:rsid w:val="008531F5"/>
    <w:rsid w:val="0086098E"/>
    <w:rsid w:val="00865CD7"/>
    <w:rsid w:val="00866C1D"/>
    <w:rsid w:val="008670F8"/>
    <w:rsid w:val="008718D3"/>
    <w:rsid w:val="00871F7C"/>
    <w:rsid w:val="0088265C"/>
    <w:rsid w:val="0088632B"/>
    <w:rsid w:val="008C08F4"/>
    <w:rsid w:val="008C2024"/>
    <w:rsid w:val="008C5F6D"/>
    <w:rsid w:val="008D5DA6"/>
    <w:rsid w:val="008E2390"/>
    <w:rsid w:val="008E6FC3"/>
    <w:rsid w:val="008F0EE9"/>
    <w:rsid w:val="008F1AFB"/>
    <w:rsid w:val="009135BF"/>
    <w:rsid w:val="00926DFC"/>
    <w:rsid w:val="00927BDE"/>
    <w:rsid w:val="00933361"/>
    <w:rsid w:val="00936D34"/>
    <w:rsid w:val="00965F03"/>
    <w:rsid w:val="00965F0F"/>
    <w:rsid w:val="00966328"/>
    <w:rsid w:val="00982053"/>
    <w:rsid w:val="00982A48"/>
    <w:rsid w:val="00986A48"/>
    <w:rsid w:val="009A0C94"/>
    <w:rsid w:val="009A11E3"/>
    <w:rsid w:val="009A158D"/>
    <w:rsid w:val="009A6BF3"/>
    <w:rsid w:val="009B0EB1"/>
    <w:rsid w:val="009B4676"/>
    <w:rsid w:val="009B53EB"/>
    <w:rsid w:val="009B5EAD"/>
    <w:rsid w:val="009C75D6"/>
    <w:rsid w:val="009D561B"/>
    <w:rsid w:val="009E29B5"/>
    <w:rsid w:val="00A02DC7"/>
    <w:rsid w:val="00A10942"/>
    <w:rsid w:val="00A224F1"/>
    <w:rsid w:val="00A3371D"/>
    <w:rsid w:val="00A40B2D"/>
    <w:rsid w:val="00A46305"/>
    <w:rsid w:val="00A5395F"/>
    <w:rsid w:val="00A5653A"/>
    <w:rsid w:val="00A65373"/>
    <w:rsid w:val="00A75C57"/>
    <w:rsid w:val="00AB57B1"/>
    <w:rsid w:val="00AC2BFA"/>
    <w:rsid w:val="00AD47D8"/>
    <w:rsid w:val="00AD63CB"/>
    <w:rsid w:val="00AF071D"/>
    <w:rsid w:val="00AF5BC8"/>
    <w:rsid w:val="00B03366"/>
    <w:rsid w:val="00B144CB"/>
    <w:rsid w:val="00B25FAD"/>
    <w:rsid w:val="00B26843"/>
    <w:rsid w:val="00B33CF7"/>
    <w:rsid w:val="00B33FC1"/>
    <w:rsid w:val="00B35E3D"/>
    <w:rsid w:val="00B4084A"/>
    <w:rsid w:val="00B466E6"/>
    <w:rsid w:val="00B52C80"/>
    <w:rsid w:val="00B54EFD"/>
    <w:rsid w:val="00B55C89"/>
    <w:rsid w:val="00B83660"/>
    <w:rsid w:val="00B8405D"/>
    <w:rsid w:val="00B870C4"/>
    <w:rsid w:val="00B90581"/>
    <w:rsid w:val="00B94B09"/>
    <w:rsid w:val="00BA154F"/>
    <w:rsid w:val="00BA39C9"/>
    <w:rsid w:val="00BB0D0E"/>
    <w:rsid w:val="00BB211F"/>
    <w:rsid w:val="00BB406F"/>
    <w:rsid w:val="00BD589E"/>
    <w:rsid w:val="00BE3349"/>
    <w:rsid w:val="00BF0F07"/>
    <w:rsid w:val="00C017C2"/>
    <w:rsid w:val="00C07718"/>
    <w:rsid w:val="00C10C3E"/>
    <w:rsid w:val="00C1555F"/>
    <w:rsid w:val="00C15919"/>
    <w:rsid w:val="00C15C80"/>
    <w:rsid w:val="00C243CC"/>
    <w:rsid w:val="00C6082B"/>
    <w:rsid w:val="00C67899"/>
    <w:rsid w:val="00C70D2D"/>
    <w:rsid w:val="00C810A6"/>
    <w:rsid w:val="00C8238F"/>
    <w:rsid w:val="00CA23FC"/>
    <w:rsid w:val="00CB67F2"/>
    <w:rsid w:val="00CC65BA"/>
    <w:rsid w:val="00CD5B2A"/>
    <w:rsid w:val="00CD6908"/>
    <w:rsid w:val="00CE68F2"/>
    <w:rsid w:val="00CF37F5"/>
    <w:rsid w:val="00D01A12"/>
    <w:rsid w:val="00D01A35"/>
    <w:rsid w:val="00D01D80"/>
    <w:rsid w:val="00D02ACD"/>
    <w:rsid w:val="00D12550"/>
    <w:rsid w:val="00D12ED8"/>
    <w:rsid w:val="00D143CB"/>
    <w:rsid w:val="00D26554"/>
    <w:rsid w:val="00D3061E"/>
    <w:rsid w:val="00D33CA9"/>
    <w:rsid w:val="00D348E2"/>
    <w:rsid w:val="00D41496"/>
    <w:rsid w:val="00D460AB"/>
    <w:rsid w:val="00D62A7F"/>
    <w:rsid w:val="00D62C16"/>
    <w:rsid w:val="00D7687D"/>
    <w:rsid w:val="00D835E0"/>
    <w:rsid w:val="00D83EC8"/>
    <w:rsid w:val="00D92E10"/>
    <w:rsid w:val="00DB6877"/>
    <w:rsid w:val="00DC3407"/>
    <w:rsid w:val="00DD42A1"/>
    <w:rsid w:val="00DE1D3B"/>
    <w:rsid w:val="00DF668B"/>
    <w:rsid w:val="00DF7DF9"/>
    <w:rsid w:val="00E071DB"/>
    <w:rsid w:val="00E073C1"/>
    <w:rsid w:val="00E23A4B"/>
    <w:rsid w:val="00E25074"/>
    <w:rsid w:val="00E26A55"/>
    <w:rsid w:val="00E339B7"/>
    <w:rsid w:val="00E344BB"/>
    <w:rsid w:val="00E41581"/>
    <w:rsid w:val="00E44203"/>
    <w:rsid w:val="00E45FFF"/>
    <w:rsid w:val="00E5260C"/>
    <w:rsid w:val="00E57739"/>
    <w:rsid w:val="00E6509D"/>
    <w:rsid w:val="00E6741B"/>
    <w:rsid w:val="00E77AD1"/>
    <w:rsid w:val="00E856A5"/>
    <w:rsid w:val="00E9108F"/>
    <w:rsid w:val="00E93203"/>
    <w:rsid w:val="00EA4B6C"/>
    <w:rsid w:val="00EB0CFA"/>
    <w:rsid w:val="00EB74C8"/>
    <w:rsid w:val="00ED0ACD"/>
    <w:rsid w:val="00ED69DA"/>
    <w:rsid w:val="00ED7116"/>
    <w:rsid w:val="00ED733E"/>
    <w:rsid w:val="00EE0E6A"/>
    <w:rsid w:val="00EE4C13"/>
    <w:rsid w:val="00EE5CC3"/>
    <w:rsid w:val="00EF3CF7"/>
    <w:rsid w:val="00F01441"/>
    <w:rsid w:val="00F11E7E"/>
    <w:rsid w:val="00F15BFE"/>
    <w:rsid w:val="00F260B3"/>
    <w:rsid w:val="00F36576"/>
    <w:rsid w:val="00F43728"/>
    <w:rsid w:val="00F539EE"/>
    <w:rsid w:val="00F54DD5"/>
    <w:rsid w:val="00F55996"/>
    <w:rsid w:val="00F56612"/>
    <w:rsid w:val="00F604EC"/>
    <w:rsid w:val="00F63FF8"/>
    <w:rsid w:val="00F66203"/>
    <w:rsid w:val="00F758FB"/>
    <w:rsid w:val="00F806E2"/>
    <w:rsid w:val="00F87B51"/>
    <w:rsid w:val="00FB2BDD"/>
    <w:rsid w:val="00FC1414"/>
    <w:rsid w:val="00FC487C"/>
    <w:rsid w:val="00FD1EF9"/>
    <w:rsid w:val="00FD2126"/>
    <w:rsid w:val="00FE46A0"/>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7F2"/>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 w:type="table" w:styleId="Tablaconcuadrcula4-nfasis1">
    <w:name w:val="Grid Table 4 Accent 1"/>
    <w:basedOn w:val="Tablanormal"/>
    <w:uiPriority w:val="49"/>
    <w:rsid w:val="005517B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4-nfasis6">
    <w:name w:val="Grid Table 4 Accent 6"/>
    <w:basedOn w:val="Tablanormal"/>
    <w:uiPriority w:val="49"/>
    <w:rsid w:val="005517B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delista3-nfasis6">
    <w:name w:val="List Table 3 Accent 6"/>
    <w:basedOn w:val="Tablanormal"/>
    <w:uiPriority w:val="48"/>
    <w:rsid w:val="0072752C"/>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character" w:styleId="Mencinsinresolver">
    <w:name w:val="Unresolved Mention"/>
    <w:basedOn w:val="Fuentedeprrafopredeter"/>
    <w:uiPriority w:val="99"/>
    <w:semiHidden/>
    <w:unhideWhenUsed/>
    <w:rsid w:val="008863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76469">
      <w:bodyDiv w:val="1"/>
      <w:marLeft w:val="0"/>
      <w:marRight w:val="0"/>
      <w:marTop w:val="0"/>
      <w:marBottom w:val="0"/>
      <w:divBdr>
        <w:top w:val="none" w:sz="0" w:space="0" w:color="auto"/>
        <w:left w:val="none" w:sz="0" w:space="0" w:color="auto"/>
        <w:bottom w:val="none" w:sz="0" w:space="0" w:color="auto"/>
        <w:right w:val="none" w:sz="0" w:space="0" w:color="auto"/>
      </w:divBdr>
    </w:div>
    <w:div w:id="162208429">
      <w:bodyDiv w:val="1"/>
      <w:marLeft w:val="0"/>
      <w:marRight w:val="0"/>
      <w:marTop w:val="0"/>
      <w:marBottom w:val="0"/>
      <w:divBdr>
        <w:top w:val="none" w:sz="0" w:space="0" w:color="auto"/>
        <w:left w:val="none" w:sz="0" w:space="0" w:color="auto"/>
        <w:bottom w:val="none" w:sz="0" w:space="0" w:color="auto"/>
        <w:right w:val="none" w:sz="0" w:space="0" w:color="auto"/>
      </w:divBdr>
    </w:div>
    <w:div w:id="168102437">
      <w:bodyDiv w:val="1"/>
      <w:marLeft w:val="0"/>
      <w:marRight w:val="0"/>
      <w:marTop w:val="0"/>
      <w:marBottom w:val="0"/>
      <w:divBdr>
        <w:top w:val="none" w:sz="0" w:space="0" w:color="auto"/>
        <w:left w:val="none" w:sz="0" w:space="0" w:color="auto"/>
        <w:bottom w:val="none" w:sz="0" w:space="0" w:color="auto"/>
        <w:right w:val="none" w:sz="0" w:space="0" w:color="auto"/>
      </w:divBdr>
    </w:div>
    <w:div w:id="206063876">
      <w:bodyDiv w:val="1"/>
      <w:marLeft w:val="0"/>
      <w:marRight w:val="0"/>
      <w:marTop w:val="0"/>
      <w:marBottom w:val="0"/>
      <w:divBdr>
        <w:top w:val="none" w:sz="0" w:space="0" w:color="auto"/>
        <w:left w:val="none" w:sz="0" w:space="0" w:color="auto"/>
        <w:bottom w:val="none" w:sz="0" w:space="0" w:color="auto"/>
        <w:right w:val="none" w:sz="0" w:space="0" w:color="auto"/>
      </w:divBdr>
    </w:div>
    <w:div w:id="214396286">
      <w:bodyDiv w:val="1"/>
      <w:marLeft w:val="0"/>
      <w:marRight w:val="0"/>
      <w:marTop w:val="0"/>
      <w:marBottom w:val="0"/>
      <w:divBdr>
        <w:top w:val="none" w:sz="0" w:space="0" w:color="auto"/>
        <w:left w:val="none" w:sz="0" w:space="0" w:color="auto"/>
        <w:bottom w:val="none" w:sz="0" w:space="0" w:color="auto"/>
        <w:right w:val="none" w:sz="0" w:space="0" w:color="auto"/>
      </w:divBdr>
    </w:div>
    <w:div w:id="231354913">
      <w:bodyDiv w:val="1"/>
      <w:marLeft w:val="0"/>
      <w:marRight w:val="0"/>
      <w:marTop w:val="0"/>
      <w:marBottom w:val="0"/>
      <w:divBdr>
        <w:top w:val="none" w:sz="0" w:space="0" w:color="auto"/>
        <w:left w:val="none" w:sz="0" w:space="0" w:color="auto"/>
        <w:bottom w:val="none" w:sz="0" w:space="0" w:color="auto"/>
        <w:right w:val="none" w:sz="0" w:space="0" w:color="auto"/>
      </w:divBdr>
    </w:div>
    <w:div w:id="254755446">
      <w:bodyDiv w:val="1"/>
      <w:marLeft w:val="0"/>
      <w:marRight w:val="0"/>
      <w:marTop w:val="0"/>
      <w:marBottom w:val="0"/>
      <w:divBdr>
        <w:top w:val="none" w:sz="0" w:space="0" w:color="auto"/>
        <w:left w:val="none" w:sz="0" w:space="0" w:color="auto"/>
        <w:bottom w:val="none" w:sz="0" w:space="0" w:color="auto"/>
        <w:right w:val="none" w:sz="0" w:space="0" w:color="auto"/>
      </w:divBdr>
    </w:div>
    <w:div w:id="316420791">
      <w:bodyDiv w:val="1"/>
      <w:marLeft w:val="0"/>
      <w:marRight w:val="0"/>
      <w:marTop w:val="0"/>
      <w:marBottom w:val="0"/>
      <w:divBdr>
        <w:top w:val="none" w:sz="0" w:space="0" w:color="auto"/>
        <w:left w:val="none" w:sz="0" w:space="0" w:color="auto"/>
        <w:bottom w:val="none" w:sz="0" w:space="0" w:color="auto"/>
        <w:right w:val="none" w:sz="0" w:space="0" w:color="auto"/>
      </w:divBdr>
    </w:div>
    <w:div w:id="326983949">
      <w:bodyDiv w:val="1"/>
      <w:marLeft w:val="0"/>
      <w:marRight w:val="0"/>
      <w:marTop w:val="0"/>
      <w:marBottom w:val="0"/>
      <w:divBdr>
        <w:top w:val="none" w:sz="0" w:space="0" w:color="auto"/>
        <w:left w:val="none" w:sz="0" w:space="0" w:color="auto"/>
        <w:bottom w:val="none" w:sz="0" w:space="0" w:color="auto"/>
        <w:right w:val="none" w:sz="0" w:space="0" w:color="auto"/>
      </w:divBdr>
    </w:div>
    <w:div w:id="333610972">
      <w:bodyDiv w:val="1"/>
      <w:marLeft w:val="0"/>
      <w:marRight w:val="0"/>
      <w:marTop w:val="0"/>
      <w:marBottom w:val="0"/>
      <w:divBdr>
        <w:top w:val="none" w:sz="0" w:space="0" w:color="auto"/>
        <w:left w:val="none" w:sz="0" w:space="0" w:color="auto"/>
        <w:bottom w:val="none" w:sz="0" w:space="0" w:color="auto"/>
        <w:right w:val="none" w:sz="0" w:space="0" w:color="auto"/>
      </w:divBdr>
    </w:div>
    <w:div w:id="389501781">
      <w:bodyDiv w:val="1"/>
      <w:marLeft w:val="0"/>
      <w:marRight w:val="0"/>
      <w:marTop w:val="0"/>
      <w:marBottom w:val="0"/>
      <w:divBdr>
        <w:top w:val="none" w:sz="0" w:space="0" w:color="auto"/>
        <w:left w:val="none" w:sz="0" w:space="0" w:color="auto"/>
        <w:bottom w:val="none" w:sz="0" w:space="0" w:color="auto"/>
        <w:right w:val="none" w:sz="0" w:space="0" w:color="auto"/>
      </w:divBdr>
    </w:div>
    <w:div w:id="415439702">
      <w:bodyDiv w:val="1"/>
      <w:marLeft w:val="0"/>
      <w:marRight w:val="0"/>
      <w:marTop w:val="0"/>
      <w:marBottom w:val="0"/>
      <w:divBdr>
        <w:top w:val="none" w:sz="0" w:space="0" w:color="auto"/>
        <w:left w:val="none" w:sz="0" w:space="0" w:color="auto"/>
        <w:bottom w:val="none" w:sz="0" w:space="0" w:color="auto"/>
        <w:right w:val="none" w:sz="0" w:space="0" w:color="auto"/>
      </w:divBdr>
    </w:div>
    <w:div w:id="477042743">
      <w:bodyDiv w:val="1"/>
      <w:marLeft w:val="0"/>
      <w:marRight w:val="0"/>
      <w:marTop w:val="0"/>
      <w:marBottom w:val="0"/>
      <w:divBdr>
        <w:top w:val="none" w:sz="0" w:space="0" w:color="auto"/>
        <w:left w:val="none" w:sz="0" w:space="0" w:color="auto"/>
        <w:bottom w:val="none" w:sz="0" w:space="0" w:color="auto"/>
        <w:right w:val="none" w:sz="0" w:space="0" w:color="auto"/>
      </w:divBdr>
    </w:div>
    <w:div w:id="620765212">
      <w:bodyDiv w:val="1"/>
      <w:marLeft w:val="0"/>
      <w:marRight w:val="0"/>
      <w:marTop w:val="0"/>
      <w:marBottom w:val="0"/>
      <w:divBdr>
        <w:top w:val="none" w:sz="0" w:space="0" w:color="auto"/>
        <w:left w:val="none" w:sz="0" w:space="0" w:color="auto"/>
        <w:bottom w:val="none" w:sz="0" w:space="0" w:color="auto"/>
        <w:right w:val="none" w:sz="0" w:space="0" w:color="auto"/>
      </w:divBdr>
    </w:div>
    <w:div w:id="651057111">
      <w:bodyDiv w:val="1"/>
      <w:marLeft w:val="0"/>
      <w:marRight w:val="0"/>
      <w:marTop w:val="0"/>
      <w:marBottom w:val="0"/>
      <w:divBdr>
        <w:top w:val="none" w:sz="0" w:space="0" w:color="auto"/>
        <w:left w:val="none" w:sz="0" w:space="0" w:color="auto"/>
        <w:bottom w:val="none" w:sz="0" w:space="0" w:color="auto"/>
        <w:right w:val="none" w:sz="0" w:space="0" w:color="auto"/>
      </w:divBdr>
    </w:div>
    <w:div w:id="798257160">
      <w:bodyDiv w:val="1"/>
      <w:marLeft w:val="0"/>
      <w:marRight w:val="0"/>
      <w:marTop w:val="0"/>
      <w:marBottom w:val="0"/>
      <w:divBdr>
        <w:top w:val="none" w:sz="0" w:space="0" w:color="auto"/>
        <w:left w:val="none" w:sz="0" w:space="0" w:color="auto"/>
        <w:bottom w:val="none" w:sz="0" w:space="0" w:color="auto"/>
        <w:right w:val="none" w:sz="0" w:space="0" w:color="auto"/>
      </w:divBdr>
    </w:div>
    <w:div w:id="823203260">
      <w:bodyDiv w:val="1"/>
      <w:marLeft w:val="0"/>
      <w:marRight w:val="0"/>
      <w:marTop w:val="0"/>
      <w:marBottom w:val="0"/>
      <w:divBdr>
        <w:top w:val="none" w:sz="0" w:space="0" w:color="auto"/>
        <w:left w:val="none" w:sz="0" w:space="0" w:color="auto"/>
        <w:bottom w:val="none" w:sz="0" w:space="0" w:color="auto"/>
        <w:right w:val="none" w:sz="0" w:space="0" w:color="auto"/>
      </w:divBdr>
    </w:div>
    <w:div w:id="924647516">
      <w:bodyDiv w:val="1"/>
      <w:marLeft w:val="0"/>
      <w:marRight w:val="0"/>
      <w:marTop w:val="0"/>
      <w:marBottom w:val="0"/>
      <w:divBdr>
        <w:top w:val="none" w:sz="0" w:space="0" w:color="auto"/>
        <w:left w:val="none" w:sz="0" w:space="0" w:color="auto"/>
        <w:bottom w:val="none" w:sz="0" w:space="0" w:color="auto"/>
        <w:right w:val="none" w:sz="0" w:space="0" w:color="auto"/>
      </w:divBdr>
    </w:div>
    <w:div w:id="928583654">
      <w:bodyDiv w:val="1"/>
      <w:marLeft w:val="0"/>
      <w:marRight w:val="0"/>
      <w:marTop w:val="0"/>
      <w:marBottom w:val="0"/>
      <w:divBdr>
        <w:top w:val="none" w:sz="0" w:space="0" w:color="auto"/>
        <w:left w:val="none" w:sz="0" w:space="0" w:color="auto"/>
        <w:bottom w:val="none" w:sz="0" w:space="0" w:color="auto"/>
        <w:right w:val="none" w:sz="0" w:space="0" w:color="auto"/>
      </w:divBdr>
    </w:div>
    <w:div w:id="930234405">
      <w:bodyDiv w:val="1"/>
      <w:marLeft w:val="0"/>
      <w:marRight w:val="0"/>
      <w:marTop w:val="0"/>
      <w:marBottom w:val="0"/>
      <w:divBdr>
        <w:top w:val="none" w:sz="0" w:space="0" w:color="auto"/>
        <w:left w:val="none" w:sz="0" w:space="0" w:color="auto"/>
        <w:bottom w:val="none" w:sz="0" w:space="0" w:color="auto"/>
        <w:right w:val="none" w:sz="0" w:space="0" w:color="auto"/>
      </w:divBdr>
    </w:div>
    <w:div w:id="933168032">
      <w:bodyDiv w:val="1"/>
      <w:marLeft w:val="0"/>
      <w:marRight w:val="0"/>
      <w:marTop w:val="0"/>
      <w:marBottom w:val="0"/>
      <w:divBdr>
        <w:top w:val="none" w:sz="0" w:space="0" w:color="auto"/>
        <w:left w:val="none" w:sz="0" w:space="0" w:color="auto"/>
        <w:bottom w:val="none" w:sz="0" w:space="0" w:color="auto"/>
        <w:right w:val="none" w:sz="0" w:space="0" w:color="auto"/>
      </w:divBdr>
    </w:div>
    <w:div w:id="975453636">
      <w:bodyDiv w:val="1"/>
      <w:marLeft w:val="0"/>
      <w:marRight w:val="0"/>
      <w:marTop w:val="0"/>
      <w:marBottom w:val="0"/>
      <w:divBdr>
        <w:top w:val="none" w:sz="0" w:space="0" w:color="auto"/>
        <w:left w:val="none" w:sz="0" w:space="0" w:color="auto"/>
        <w:bottom w:val="none" w:sz="0" w:space="0" w:color="auto"/>
        <w:right w:val="none" w:sz="0" w:space="0" w:color="auto"/>
      </w:divBdr>
    </w:div>
    <w:div w:id="1009023896">
      <w:bodyDiv w:val="1"/>
      <w:marLeft w:val="0"/>
      <w:marRight w:val="0"/>
      <w:marTop w:val="0"/>
      <w:marBottom w:val="0"/>
      <w:divBdr>
        <w:top w:val="none" w:sz="0" w:space="0" w:color="auto"/>
        <w:left w:val="none" w:sz="0" w:space="0" w:color="auto"/>
        <w:bottom w:val="none" w:sz="0" w:space="0" w:color="auto"/>
        <w:right w:val="none" w:sz="0" w:space="0" w:color="auto"/>
      </w:divBdr>
    </w:div>
    <w:div w:id="1028337273">
      <w:bodyDiv w:val="1"/>
      <w:marLeft w:val="0"/>
      <w:marRight w:val="0"/>
      <w:marTop w:val="0"/>
      <w:marBottom w:val="0"/>
      <w:divBdr>
        <w:top w:val="none" w:sz="0" w:space="0" w:color="auto"/>
        <w:left w:val="none" w:sz="0" w:space="0" w:color="auto"/>
        <w:bottom w:val="none" w:sz="0" w:space="0" w:color="auto"/>
        <w:right w:val="none" w:sz="0" w:space="0" w:color="auto"/>
      </w:divBdr>
    </w:div>
    <w:div w:id="1072049664">
      <w:bodyDiv w:val="1"/>
      <w:marLeft w:val="0"/>
      <w:marRight w:val="0"/>
      <w:marTop w:val="0"/>
      <w:marBottom w:val="0"/>
      <w:divBdr>
        <w:top w:val="none" w:sz="0" w:space="0" w:color="auto"/>
        <w:left w:val="none" w:sz="0" w:space="0" w:color="auto"/>
        <w:bottom w:val="none" w:sz="0" w:space="0" w:color="auto"/>
        <w:right w:val="none" w:sz="0" w:space="0" w:color="auto"/>
      </w:divBdr>
    </w:div>
    <w:div w:id="1081214207">
      <w:bodyDiv w:val="1"/>
      <w:marLeft w:val="0"/>
      <w:marRight w:val="0"/>
      <w:marTop w:val="0"/>
      <w:marBottom w:val="0"/>
      <w:divBdr>
        <w:top w:val="none" w:sz="0" w:space="0" w:color="auto"/>
        <w:left w:val="none" w:sz="0" w:space="0" w:color="auto"/>
        <w:bottom w:val="none" w:sz="0" w:space="0" w:color="auto"/>
        <w:right w:val="none" w:sz="0" w:space="0" w:color="auto"/>
      </w:divBdr>
    </w:div>
    <w:div w:id="1108506631">
      <w:bodyDiv w:val="1"/>
      <w:marLeft w:val="0"/>
      <w:marRight w:val="0"/>
      <w:marTop w:val="0"/>
      <w:marBottom w:val="0"/>
      <w:divBdr>
        <w:top w:val="none" w:sz="0" w:space="0" w:color="auto"/>
        <w:left w:val="none" w:sz="0" w:space="0" w:color="auto"/>
        <w:bottom w:val="none" w:sz="0" w:space="0" w:color="auto"/>
        <w:right w:val="none" w:sz="0" w:space="0" w:color="auto"/>
      </w:divBdr>
    </w:div>
    <w:div w:id="1137990588">
      <w:bodyDiv w:val="1"/>
      <w:marLeft w:val="0"/>
      <w:marRight w:val="0"/>
      <w:marTop w:val="0"/>
      <w:marBottom w:val="0"/>
      <w:divBdr>
        <w:top w:val="none" w:sz="0" w:space="0" w:color="auto"/>
        <w:left w:val="none" w:sz="0" w:space="0" w:color="auto"/>
        <w:bottom w:val="none" w:sz="0" w:space="0" w:color="auto"/>
        <w:right w:val="none" w:sz="0" w:space="0" w:color="auto"/>
      </w:divBdr>
    </w:div>
    <w:div w:id="1159998078">
      <w:bodyDiv w:val="1"/>
      <w:marLeft w:val="0"/>
      <w:marRight w:val="0"/>
      <w:marTop w:val="0"/>
      <w:marBottom w:val="0"/>
      <w:divBdr>
        <w:top w:val="none" w:sz="0" w:space="0" w:color="auto"/>
        <w:left w:val="none" w:sz="0" w:space="0" w:color="auto"/>
        <w:bottom w:val="none" w:sz="0" w:space="0" w:color="auto"/>
        <w:right w:val="none" w:sz="0" w:space="0" w:color="auto"/>
      </w:divBdr>
    </w:div>
    <w:div w:id="1182819597">
      <w:bodyDiv w:val="1"/>
      <w:marLeft w:val="0"/>
      <w:marRight w:val="0"/>
      <w:marTop w:val="0"/>
      <w:marBottom w:val="0"/>
      <w:divBdr>
        <w:top w:val="none" w:sz="0" w:space="0" w:color="auto"/>
        <w:left w:val="none" w:sz="0" w:space="0" w:color="auto"/>
        <w:bottom w:val="none" w:sz="0" w:space="0" w:color="auto"/>
        <w:right w:val="none" w:sz="0" w:space="0" w:color="auto"/>
      </w:divBdr>
    </w:div>
    <w:div w:id="1213930169">
      <w:bodyDiv w:val="1"/>
      <w:marLeft w:val="0"/>
      <w:marRight w:val="0"/>
      <w:marTop w:val="0"/>
      <w:marBottom w:val="0"/>
      <w:divBdr>
        <w:top w:val="none" w:sz="0" w:space="0" w:color="auto"/>
        <w:left w:val="none" w:sz="0" w:space="0" w:color="auto"/>
        <w:bottom w:val="none" w:sz="0" w:space="0" w:color="auto"/>
        <w:right w:val="none" w:sz="0" w:space="0" w:color="auto"/>
      </w:divBdr>
    </w:div>
    <w:div w:id="1249466831">
      <w:bodyDiv w:val="1"/>
      <w:marLeft w:val="0"/>
      <w:marRight w:val="0"/>
      <w:marTop w:val="0"/>
      <w:marBottom w:val="0"/>
      <w:divBdr>
        <w:top w:val="none" w:sz="0" w:space="0" w:color="auto"/>
        <w:left w:val="none" w:sz="0" w:space="0" w:color="auto"/>
        <w:bottom w:val="none" w:sz="0" w:space="0" w:color="auto"/>
        <w:right w:val="none" w:sz="0" w:space="0" w:color="auto"/>
      </w:divBdr>
    </w:div>
    <w:div w:id="1307588034">
      <w:bodyDiv w:val="1"/>
      <w:marLeft w:val="0"/>
      <w:marRight w:val="0"/>
      <w:marTop w:val="0"/>
      <w:marBottom w:val="0"/>
      <w:divBdr>
        <w:top w:val="none" w:sz="0" w:space="0" w:color="auto"/>
        <w:left w:val="none" w:sz="0" w:space="0" w:color="auto"/>
        <w:bottom w:val="none" w:sz="0" w:space="0" w:color="auto"/>
        <w:right w:val="none" w:sz="0" w:space="0" w:color="auto"/>
      </w:divBdr>
    </w:div>
    <w:div w:id="1312755467">
      <w:bodyDiv w:val="1"/>
      <w:marLeft w:val="0"/>
      <w:marRight w:val="0"/>
      <w:marTop w:val="0"/>
      <w:marBottom w:val="0"/>
      <w:divBdr>
        <w:top w:val="none" w:sz="0" w:space="0" w:color="auto"/>
        <w:left w:val="none" w:sz="0" w:space="0" w:color="auto"/>
        <w:bottom w:val="none" w:sz="0" w:space="0" w:color="auto"/>
        <w:right w:val="none" w:sz="0" w:space="0" w:color="auto"/>
      </w:divBdr>
    </w:div>
    <w:div w:id="1358308304">
      <w:bodyDiv w:val="1"/>
      <w:marLeft w:val="0"/>
      <w:marRight w:val="0"/>
      <w:marTop w:val="0"/>
      <w:marBottom w:val="0"/>
      <w:divBdr>
        <w:top w:val="none" w:sz="0" w:space="0" w:color="auto"/>
        <w:left w:val="none" w:sz="0" w:space="0" w:color="auto"/>
        <w:bottom w:val="none" w:sz="0" w:space="0" w:color="auto"/>
        <w:right w:val="none" w:sz="0" w:space="0" w:color="auto"/>
      </w:divBdr>
    </w:div>
    <w:div w:id="1397241273">
      <w:bodyDiv w:val="1"/>
      <w:marLeft w:val="0"/>
      <w:marRight w:val="0"/>
      <w:marTop w:val="0"/>
      <w:marBottom w:val="0"/>
      <w:divBdr>
        <w:top w:val="none" w:sz="0" w:space="0" w:color="auto"/>
        <w:left w:val="none" w:sz="0" w:space="0" w:color="auto"/>
        <w:bottom w:val="none" w:sz="0" w:space="0" w:color="auto"/>
        <w:right w:val="none" w:sz="0" w:space="0" w:color="auto"/>
      </w:divBdr>
    </w:div>
    <w:div w:id="1469398378">
      <w:bodyDiv w:val="1"/>
      <w:marLeft w:val="0"/>
      <w:marRight w:val="0"/>
      <w:marTop w:val="0"/>
      <w:marBottom w:val="0"/>
      <w:divBdr>
        <w:top w:val="none" w:sz="0" w:space="0" w:color="auto"/>
        <w:left w:val="none" w:sz="0" w:space="0" w:color="auto"/>
        <w:bottom w:val="none" w:sz="0" w:space="0" w:color="auto"/>
        <w:right w:val="none" w:sz="0" w:space="0" w:color="auto"/>
      </w:divBdr>
    </w:div>
    <w:div w:id="1470630584">
      <w:bodyDiv w:val="1"/>
      <w:marLeft w:val="0"/>
      <w:marRight w:val="0"/>
      <w:marTop w:val="0"/>
      <w:marBottom w:val="0"/>
      <w:divBdr>
        <w:top w:val="none" w:sz="0" w:space="0" w:color="auto"/>
        <w:left w:val="none" w:sz="0" w:space="0" w:color="auto"/>
        <w:bottom w:val="none" w:sz="0" w:space="0" w:color="auto"/>
        <w:right w:val="none" w:sz="0" w:space="0" w:color="auto"/>
      </w:divBdr>
    </w:div>
    <w:div w:id="1477724938">
      <w:bodyDiv w:val="1"/>
      <w:marLeft w:val="0"/>
      <w:marRight w:val="0"/>
      <w:marTop w:val="0"/>
      <w:marBottom w:val="0"/>
      <w:divBdr>
        <w:top w:val="none" w:sz="0" w:space="0" w:color="auto"/>
        <w:left w:val="none" w:sz="0" w:space="0" w:color="auto"/>
        <w:bottom w:val="none" w:sz="0" w:space="0" w:color="auto"/>
        <w:right w:val="none" w:sz="0" w:space="0" w:color="auto"/>
      </w:divBdr>
    </w:div>
    <w:div w:id="1538354887">
      <w:bodyDiv w:val="1"/>
      <w:marLeft w:val="0"/>
      <w:marRight w:val="0"/>
      <w:marTop w:val="0"/>
      <w:marBottom w:val="0"/>
      <w:divBdr>
        <w:top w:val="none" w:sz="0" w:space="0" w:color="auto"/>
        <w:left w:val="none" w:sz="0" w:space="0" w:color="auto"/>
        <w:bottom w:val="none" w:sz="0" w:space="0" w:color="auto"/>
        <w:right w:val="none" w:sz="0" w:space="0" w:color="auto"/>
      </w:divBdr>
    </w:div>
    <w:div w:id="1587880776">
      <w:bodyDiv w:val="1"/>
      <w:marLeft w:val="0"/>
      <w:marRight w:val="0"/>
      <w:marTop w:val="0"/>
      <w:marBottom w:val="0"/>
      <w:divBdr>
        <w:top w:val="none" w:sz="0" w:space="0" w:color="auto"/>
        <w:left w:val="none" w:sz="0" w:space="0" w:color="auto"/>
        <w:bottom w:val="none" w:sz="0" w:space="0" w:color="auto"/>
        <w:right w:val="none" w:sz="0" w:space="0" w:color="auto"/>
      </w:divBdr>
    </w:div>
    <w:div w:id="1631089060">
      <w:bodyDiv w:val="1"/>
      <w:marLeft w:val="0"/>
      <w:marRight w:val="0"/>
      <w:marTop w:val="0"/>
      <w:marBottom w:val="0"/>
      <w:divBdr>
        <w:top w:val="none" w:sz="0" w:space="0" w:color="auto"/>
        <w:left w:val="none" w:sz="0" w:space="0" w:color="auto"/>
        <w:bottom w:val="none" w:sz="0" w:space="0" w:color="auto"/>
        <w:right w:val="none" w:sz="0" w:space="0" w:color="auto"/>
      </w:divBdr>
    </w:div>
    <w:div w:id="1763139586">
      <w:bodyDiv w:val="1"/>
      <w:marLeft w:val="0"/>
      <w:marRight w:val="0"/>
      <w:marTop w:val="0"/>
      <w:marBottom w:val="0"/>
      <w:divBdr>
        <w:top w:val="none" w:sz="0" w:space="0" w:color="auto"/>
        <w:left w:val="none" w:sz="0" w:space="0" w:color="auto"/>
        <w:bottom w:val="none" w:sz="0" w:space="0" w:color="auto"/>
        <w:right w:val="none" w:sz="0" w:space="0" w:color="auto"/>
      </w:divBdr>
    </w:div>
    <w:div w:id="1809933035">
      <w:bodyDiv w:val="1"/>
      <w:marLeft w:val="0"/>
      <w:marRight w:val="0"/>
      <w:marTop w:val="0"/>
      <w:marBottom w:val="0"/>
      <w:divBdr>
        <w:top w:val="none" w:sz="0" w:space="0" w:color="auto"/>
        <w:left w:val="none" w:sz="0" w:space="0" w:color="auto"/>
        <w:bottom w:val="none" w:sz="0" w:space="0" w:color="auto"/>
        <w:right w:val="none" w:sz="0" w:space="0" w:color="auto"/>
      </w:divBdr>
    </w:div>
    <w:div w:id="1818454290">
      <w:bodyDiv w:val="1"/>
      <w:marLeft w:val="0"/>
      <w:marRight w:val="0"/>
      <w:marTop w:val="0"/>
      <w:marBottom w:val="0"/>
      <w:divBdr>
        <w:top w:val="none" w:sz="0" w:space="0" w:color="auto"/>
        <w:left w:val="none" w:sz="0" w:space="0" w:color="auto"/>
        <w:bottom w:val="none" w:sz="0" w:space="0" w:color="auto"/>
        <w:right w:val="none" w:sz="0" w:space="0" w:color="auto"/>
      </w:divBdr>
    </w:div>
    <w:div w:id="1837650258">
      <w:bodyDiv w:val="1"/>
      <w:marLeft w:val="0"/>
      <w:marRight w:val="0"/>
      <w:marTop w:val="0"/>
      <w:marBottom w:val="0"/>
      <w:divBdr>
        <w:top w:val="none" w:sz="0" w:space="0" w:color="auto"/>
        <w:left w:val="none" w:sz="0" w:space="0" w:color="auto"/>
        <w:bottom w:val="none" w:sz="0" w:space="0" w:color="auto"/>
        <w:right w:val="none" w:sz="0" w:space="0" w:color="auto"/>
      </w:divBdr>
    </w:div>
    <w:div w:id="1853568381">
      <w:bodyDiv w:val="1"/>
      <w:marLeft w:val="0"/>
      <w:marRight w:val="0"/>
      <w:marTop w:val="0"/>
      <w:marBottom w:val="0"/>
      <w:divBdr>
        <w:top w:val="none" w:sz="0" w:space="0" w:color="auto"/>
        <w:left w:val="none" w:sz="0" w:space="0" w:color="auto"/>
        <w:bottom w:val="none" w:sz="0" w:space="0" w:color="auto"/>
        <w:right w:val="none" w:sz="0" w:space="0" w:color="auto"/>
      </w:divBdr>
    </w:div>
    <w:div w:id="1884050937">
      <w:bodyDiv w:val="1"/>
      <w:marLeft w:val="0"/>
      <w:marRight w:val="0"/>
      <w:marTop w:val="0"/>
      <w:marBottom w:val="0"/>
      <w:divBdr>
        <w:top w:val="none" w:sz="0" w:space="0" w:color="auto"/>
        <w:left w:val="none" w:sz="0" w:space="0" w:color="auto"/>
        <w:bottom w:val="none" w:sz="0" w:space="0" w:color="auto"/>
        <w:right w:val="none" w:sz="0" w:space="0" w:color="auto"/>
      </w:divBdr>
    </w:div>
    <w:div w:id="1923829340">
      <w:bodyDiv w:val="1"/>
      <w:marLeft w:val="0"/>
      <w:marRight w:val="0"/>
      <w:marTop w:val="0"/>
      <w:marBottom w:val="0"/>
      <w:divBdr>
        <w:top w:val="none" w:sz="0" w:space="0" w:color="auto"/>
        <w:left w:val="none" w:sz="0" w:space="0" w:color="auto"/>
        <w:bottom w:val="none" w:sz="0" w:space="0" w:color="auto"/>
        <w:right w:val="none" w:sz="0" w:space="0" w:color="auto"/>
      </w:divBdr>
    </w:div>
    <w:div w:id="1969119985">
      <w:bodyDiv w:val="1"/>
      <w:marLeft w:val="0"/>
      <w:marRight w:val="0"/>
      <w:marTop w:val="0"/>
      <w:marBottom w:val="0"/>
      <w:divBdr>
        <w:top w:val="none" w:sz="0" w:space="0" w:color="auto"/>
        <w:left w:val="none" w:sz="0" w:space="0" w:color="auto"/>
        <w:bottom w:val="none" w:sz="0" w:space="0" w:color="auto"/>
        <w:right w:val="none" w:sz="0" w:space="0" w:color="auto"/>
      </w:divBdr>
    </w:div>
    <w:div w:id="2025354345">
      <w:bodyDiv w:val="1"/>
      <w:marLeft w:val="0"/>
      <w:marRight w:val="0"/>
      <w:marTop w:val="0"/>
      <w:marBottom w:val="0"/>
      <w:divBdr>
        <w:top w:val="none" w:sz="0" w:space="0" w:color="auto"/>
        <w:left w:val="none" w:sz="0" w:space="0" w:color="auto"/>
        <w:bottom w:val="none" w:sz="0" w:space="0" w:color="auto"/>
        <w:right w:val="none" w:sz="0" w:space="0" w:color="auto"/>
      </w:divBdr>
    </w:div>
    <w:div w:id="2032022434">
      <w:bodyDiv w:val="1"/>
      <w:marLeft w:val="0"/>
      <w:marRight w:val="0"/>
      <w:marTop w:val="0"/>
      <w:marBottom w:val="0"/>
      <w:divBdr>
        <w:top w:val="none" w:sz="0" w:space="0" w:color="auto"/>
        <w:left w:val="none" w:sz="0" w:space="0" w:color="auto"/>
        <w:bottom w:val="none" w:sz="0" w:space="0" w:color="auto"/>
        <w:right w:val="none" w:sz="0" w:space="0" w:color="auto"/>
      </w:divBdr>
    </w:div>
    <w:div w:id="2069919300">
      <w:bodyDiv w:val="1"/>
      <w:marLeft w:val="0"/>
      <w:marRight w:val="0"/>
      <w:marTop w:val="0"/>
      <w:marBottom w:val="0"/>
      <w:divBdr>
        <w:top w:val="none" w:sz="0" w:space="0" w:color="auto"/>
        <w:left w:val="none" w:sz="0" w:space="0" w:color="auto"/>
        <w:bottom w:val="none" w:sz="0" w:space="0" w:color="auto"/>
        <w:right w:val="none" w:sz="0" w:space="0" w:color="auto"/>
      </w:divBdr>
    </w:div>
    <w:div w:id="2097939055">
      <w:bodyDiv w:val="1"/>
      <w:marLeft w:val="0"/>
      <w:marRight w:val="0"/>
      <w:marTop w:val="0"/>
      <w:marBottom w:val="0"/>
      <w:divBdr>
        <w:top w:val="none" w:sz="0" w:space="0" w:color="auto"/>
        <w:left w:val="none" w:sz="0" w:space="0" w:color="auto"/>
        <w:bottom w:val="none" w:sz="0" w:space="0" w:color="auto"/>
        <w:right w:val="none" w:sz="0" w:space="0" w:color="auto"/>
      </w:divBdr>
    </w:div>
    <w:div w:id="214049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NFT-10041/ASISTENCIA%20TECNICA%201%20NFT-10041.pdf?csf=1&amp;web=1&amp;e=LFi2Mv"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inenergiacol.sharepoint.com/:f:/r/sites/GRUPODEGESTINPARALAFORMALIZACINMINERA-EVIDENICASCONTRATISTAS2022/Shared%20Documents/EVIDENCIAS%20CONTRATISTAS/03_Evidencias%202024/30_Contrato%20GGC-0904-2024%20John%20Jairo%20Collazos%20Pinz%C3%B3n/2.%20EVIDENCIAS/07.%20Registros%20Fotogr%C3%A1ficos/NFT-10041/REG.%20FOT.%20NFT-10041?csf=1&amp;web=1&amp;e=tuZgD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NFT-10041/FOR.%20ACCION%20MEJORAS%20NFT-10041.pdf?csf=1&amp;web=1&amp;e=HAIN4N" TargetMode="External"/><Relationship Id="rId5" Type="http://schemas.openxmlformats.org/officeDocument/2006/relationships/webSettings" Target="webSettings.xml"/><Relationship Id="rId15" Type="http://schemas.openxmlformats.org/officeDocument/2006/relationships/hyperlink" Target="https://minenergiacol.sharepoint.com/:f:/r/sites/GRUPODEGESTINPARALAFORMALIZACINMINERA-EVIDENICASCONTRATISTAS2022/Shared%20Documents/EVIDENCIAS%20CONTRATISTAS/03_Evidencias%202024/30_Contrato%20GGC-0904-2024%20John%20Jairo%20Collazos%20Pinz%C3%B3n/2.%20EVIDENCIAS/06.%20Material%20Pedag%C3%B3gico?csf=1&amp;web=1&amp;e=e3lfs1" TargetMode="External"/><Relationship Id="rId10"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NFT-10041/PLAN%20DE%20MEJORA%20-%20NFT-10041.pdf?csf=1&amp;web=1&amp;e=If1P9J"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NFT-10041/CONSTANCIA%20VISITA%20NFT-10041.pdf?csf=1&amp;web=1&amp;e=97vXd7" TargetMode="External"/><Relationship Id="rId14"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NFT-10041/ASISTENCIA%20TECNICA%202%20NFT-10041.pdf?csf=1&amp;web=1&amp;e=0p6Owg"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Age24</b:Tag>
    <b:SourceType>InternetSite</b:SourceType>
    <b:Guid>{BDB8585F-A72E-4CBC-A5A6-E8E8B3EDBCF2}</b:Guid>
    <b:Title>ANNA Mineria</b:Title>
    <b:Year>2024</b:Year>
    <b:Author>
      <b:Author>
        <b:Corporate>Agencia Nacional de Mineria</b:Corporate>
      </b:Author>
    </b:Author>
    <b:InternetSiteTitle>ANNA MIneria</b:InternetSiteTitle>
    <b:Month>Noviembre</b:Month>
    <b:Day>15</b:Day>
    <b:URL>https://annamineria.anm.gov.co/Html5Viewer/index.html?viewer=SIGMExt&amp;locale=es-CO&amp;appAcronym=sigm</b:URL>
    <b:RefOrder>1</b:RefOrder>
  </b:Source>
</b:Sources>
</file>

<file path=customXml/itemProps1.xml><?xml version="1.0" encoding="utf-8"?>
<ds:datastoreItem xmlns:ds="http://schemas.openxmlformats.org/officeDocument/2006/customXml" ds:itemID="{FE4BE69B-F2EB-4EE7-AB30-DFB7113E8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2654</TotalTime>
  <Pages>7</Pages>
  <Words>1930</Words>
  <Characters>10619</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john jairo collazos pinzon</cp:lastModifiedBy>
  <cp:revision>69</cp:revision>
  <cp:lastPrinted>2024-12-30T17:10:00Z</cp:lastPrinted>
  <dcterms:created xsi:type="dcterms:W3CDTF">2024-07-31T06:09:00Z</dcterms:created>
  <dcterms:modified xsi:type="dcterms:W3CDTF">2024-12-30T17:11:00Z</dcterms:modified>
</cp:coreProperties>
</file>